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27F34" w14:textId="77777777" w:rsidR="00B714AD" w:rsidRPr="004A6E39" w:rsidRDefault="00B714AD" w:rsidP="00B714AD">
      <w:pPr>
        <w:pStyle w:val="Heading1"/>
        <w:rPr>
          <w:lang w:val="en-GB"/>
        </w:rPr>
      </w:pPr>
      <w:r w:rsidRPr="00BC1B66">
        <w:t xml:space="preserve">Teaching ideas for Topic </w:t>
      </w:r>
      <w:r w:rsidR="00AB6D94">
        <w:rPr>
          <w:lang w:val="en-GB"/>
        </w:rPr>
        <w:t>4</w:t>
      </w:r>
      <w:r w:rsidRPr="00BC1B66">
        <w:t xml:space="preserve">: </w:t>
      </w:r>
      <w:r w:rsidR="00AB6D94">
        <w:rPr>
          <w:lang w:val="en-GB"/>
        </w:rPr>
        <w:t>Ecology</w:t>
      </w:r>
    </w:p>
    <w:p w14:paraId="6676AB2E" w14:textId="77777777" w:rsidR="004914F0" w:rsidRPr="00E36212" w:rsidRDefault="0034682A" w:rsidP="00E36212">
      <w:r>
        <w:t xml:space="preserve">Both SL and HL students are likely to have a basic knowledge of ecology from previous studies and courses so it is a good idea to build on this knowledge. If students are likely to be taking Option </w:t>
      </w:r>
      <w:r w:rsidRPr="00E36212">
        <w:rPr>
          <w:b/>
        </w:rPr>
        <w:t>C</w:t>
      </w:r>
      <w:r>
        <w:t xml:space="preserve">, </w:t>
      </w:r>
      <w:r w:rsidRPr="006D2622">
        <w:t>Ecology and conservation,</w:t>
      </w:r>
      <w:r>
        <w:t xml:space="preserve"> either at SL or HL, understanding of these basic concepts is very important.</w:t>
      </w:r>
    </w:p>
    <w:p w14:paraId="7191F3E0" w14:textId="77777777" w:rsidR="00B714AD" w:rsidRPr="004914F0" w:rsidRDefault="004914F0" w:rsidP="00B714AD">
      <w:pPr>
        <w:pStyle w:val="Heading2"/>
        <w:spacing w:after="120"/>
        <w:rPr>
          <w:lang w:val="en-GB"/>
        </w:rPr>
      </w:pPr>
      <w:r>
        <w:rPr>
          <w:lang w:val="en-GB"/>
        </w:rPr>
        <w:t>Ideas for the lesson</w:t>
      </w:r>
    </w:p>
    <w:p w14:paraId="0745D55C" w14:textId="77777777" w:rsidR="0034682A" w:rsidRDefault="00E36212" w:rsidP="00E36212">
      <w:pPr>
        <w:pStyle w:val="Liststyle"/>
        <w:ind w:left="426" w:hanging="426"/>
      </w:pPr>
      <w:r>
        <w:sym w:font="Symbol" w:char="F0B7"/>
      </w:r>
      <w:r>
        <w:tab/>
      </w:r>
      <w:r w:rsidR="0034682A">
        <w:t xml:space="preserve">Ask students to consider a range of food chains and food webs from different ecosystems. By considering a terrestrial, aquatic and marine food chain they may be able to deduce reasons for the lengths of food chains in different environments. Fieldwork is invaluable here if there is a suitable local ecosystem. (If students are taking Option </w:t>
      </w:r>
      <w:r w:rsidR="0034682A" w:rsidRPr="00E36212">
        <w:rPr>
          <w:b/>
        </w:rPr>
        <w:t>C</w:t>
      </w:r>
      <w:r w:rsidR="0034682A">
        <w:t>, the Lincoln Index can be used and, if animals are sampled, there is a good opportunity to discuss classification.)</w:t>
      </w:r>
    </w:p>
    <w:p w14:paraId="1D16DD00" w14:textId="77777777" w:rsidR="00033468" w:rsidRDefault="00E36212" w:rsidP="00E36212">
      <w:pPr>
        <w:pStyle w:val="Liststyle"/>
        <w:ind w:left="426" w:hanging="426"/>
      </w:pPr>
      <w:r>
        <w:sym w:font="Symbol" w:char="F0B7"/>
      </w:r>
      <w:r>
        <w:tab/>
      </w:r>
      <w:r w:rsidR="00033468">
        <w:t xml:space="preserve">Encourage students to consider heat losses, the degree of support organisms receive in aquatic environments and the resulting saving in energy in each situation. </w:t>
      </w:r>
      <w:proofErr w:type="spellStart"/>
      <w:r w:rsidR="00033468">
        <w:t>Poikilotherms</w:t>
      </w:r>
      <w:proofErr w:type="spellEnd"/>
      <w:r w:rsidR="00033468">
        <w:t xml:space="preserve"> require less energy expenditure on homeostasis. The biomass of a consumer such as a jellyfish is less than that of an equivalent terrestrial organism, which must support its body on land.</w:t>
      </w:r>
    </w:p>
    <w:p w14:paraId="112913C8" w14:textId="24409692" w:rsidR="00033468" w:rsidRDefault="00E36212" w:rsidP="00E36212">
      <w:pPr>
        <w:pStyle w:val="Liststyle"/>
        <w:ind w:left="426" w:hanging="426"/>
      </w:pPr>
      <w:r>
        <w:sym w:font="Symbol" w:char="F0B7"/>
      </w:r>
      <w:r>
        <w:tab/>
      </w:r>
      <w:r w:rsidR="00033468" w:rsidRPr="009B47AD">
        <w:t xml:space="preserve">Supply students with </w:t>
      </w:r>
      <w:r w:rsidR="00033468">
        <w:t>the following example</w:t>
      </w:r>
      <w:r w:rsidR="009B5C39">
        <w:t xml:space="preserve"> of a food chain,</w:t>
      </w:r>
      <w:r w:rsidR="00033468">
        <w:t xml:space="preserve"> or a similar one</w:t>
      </w:r>
      <w:r w:rsidR="009B5C39">
        <w:t>,</w:t>
      </w:r>
      <w:r w:rsidR="00033468">
        <w:t xml:space="preserve"> and ask them to consider the advantages and disadvantages of exploiting a food chain nearer to its starting point:</w:t>
      </w:r>
    </w:p>
    <w:p w14:paraId="4DE9C050" w14:textId="77777777" w:rsidR="009B5C39" w:rsidRDefault="009B5C39" w:rsidP="00E36212">
      <w:pPr>
        <w:pStyle w:val="Liststyle"/>
        <w:ind w:left="426" w:hanging="426"/>
      </w:pPr>
    </w:p>
    <w:p w14:paraId="6FE89DC5" w14:textId="77777777" w:rsidR="00033468" w:rsidRDefault="00033468" w:rsidP="00E36212">
      <w:pPr>
        <w:pStyle w:val="Liststyle"/>
        <w:ind w:left="426" w:hanging="426"/>
      </w:pPr>
      <w:r>
        <w:tab/>
      </w:r>
      <w:proofErr w:type="gramStart"/>
      <w:r>
        <w:t>plant</w:t>
      </w:r>
      <w:proofErr w:type="gramEnd"/>
      <w:r>
        <w:t xml:space="preserve"> plankton → shrimps → eels → cod → people</w:t>
      </w:r>
    </w:p>
    <w:p w14:paraId="1B83A43E" w14:textId="77777777" w:rsidR="009B5C39" w:rsidRDefault="009B5C39" w:rsidP="00E36212">
      <w:pPr>
        <w:pStyle w:val="Liststyle"/>
        <w:ind w:left="426" w:hanging="426"/>
      </w:pPr>
    </w:p>
    <w:p w14:paraId="49F97EA9" w14:textId="409CE5B5" w:rsidR="00CA42B5" w:rsidRDefault="00E36212" w:rsidP="00E36212">
      <w:pPr>
        <w:pStyle w:val="Liststyle"/>
        <w:ind w:left="426" w:hanging="426"/>
      </w:pPr>
      <w:r>
        <w:tab/>
      </w:r>
      <w:r w:rsidR="00033468">
        <w:t xml:space="preserve">Is it more efficient to </w:t>
      </w:r>
      <w:r w:rsidR="009B5C39">
        <w:t>be a vegetarian and</w:t>
      </w:r>
      <w:r w:rsidR="006D2622">
        <w:t>,</w:t>
      </w:r>
      <w:r w:rsidR="009B5C39">
        <w:t xml:space="preserve"> if so, why?</w:t>
      </w:r>
      <w:r w:rsidR="00033468">
        <w:t xml:space="preserve"> This provides a good link to conversion </w:t>
      </w:r>
      <w:r w:rsidR="00CA42B5">
        <w:t xml:space="preserve">ratios </w:t>
      </w:r>
      <w:r w:rsidR="009B5C39">
        <w:t xml:space="preserve">discussed </w:t>
      </w:r>
      <w:r w:rsidR="00CA42B5">
        <w:t xml:space="preserve">in Option </w:t>
      </w:r>
      <w:r w:rsidR="00CA42B5" w:rsidRPr="00E36212">
        <w:rPr>
          <w:b/>
        </w:rPr>
        <w:t>C</w:t>
      </w:r>
      <w:r w:rsidR="00CA42B5">
        <w:t>.</w:t>
      </w:r>
    </w:p>
    <w:p w14:paraId="037CE90C" w14:textId="521C63AF" w:rsidR="00033468" w:rsidRDefault="00E36212" w:rsidP="00E36212">
      <w:pPr>
        <w:pStyle w:val="Liststyle"/>
        <w:ind w:left="426" w:hanging="426"/>
      </w:pPr>
      <w:r>
        <w:sym w:font="Symbol" w:char="F0B7"/>
      </w:r>
      <w:r>
        <w:tab/>
      </w:r>
      <w:r w:rsidR="006D2622">
        <w:t>An u</w:t>
      </w:r>
      <w:r w:rsidR="00CA42B5">
        <w:t xml:space="preserve">nderstanding of the carbon cycle can be gained by taking a wide overview of each aspect so that not only carbon dioxide, photosynthesis, combustion and respiration are considered but other areas such as calcium carbonate in shells and limestone are </w:t>
      </w:r>
      <w:r w:rsidR="009B5C39">
        <w:t xml:space="preserve">also </w:t>
      </w:r>
      <w:r w:rsidR="00CA42B5">
        <w:t xml:space="preserve">built in. Students can each tackle one aspect of the cycle, </w:t>
      </w:r>
      <w:r w:rsidR="009B5C39">
        <w:t xml:space="preserve">and </w:t>
      </w:r>
      <w:r w:rsidR="00CA42B5">
        <w:t>present their information to the class</w:t>
      </w:r>
      <w:r w:rsidR="009B5C39">
        <w:t>,</w:t>
      </w:r>
      <w:r w:rsidR="00CA42B5">
        <w:t xml:space="preserve"> who can the</w:t>
      </w:r>
      <w:r w:rsidR="009B5C39">
        <w:t>n</w:t>
      </w:r>
      <w:r w:rsidR="00CA42B5">
        <w:t xml:space="preserve"> build up the whole cycle.</w:t>
      </w:r>
    </w:p>
    <w:p w14:paraId="62DE91DA" w14:textId="461D5DB1" w:rsidR="00033468" w:rsidRDefault="00E36212" w:rsidP="00E36212">
      <w:pPr>
        <w:pStyle w:val="Liststyle"/>
        <w:ind w:left="426" w:hanging="426"/>
      </w:pPr>
      <w:r>
        <w:sym w:font="Symbol" w:char="F0B7"/>
      </w:r>
      <w:r>
        <w:tab/>
      </w:r>
      <w:r w:rsidR="00033468" w:rsidRPr="004A03DF">
        <w:t>There are many thought-provoking videos available that may broaden students</w:t>
      </w:r>
      <w:r w:rsidR="00033468">
        <w:t>’ know</w:t>
      </w:r>
      <w:r w:rsidR="00033468" w:rsidRPr="004A03DF">
        <w:t xml:space="preserve">ledge of the greenhouse effect. </w:t>
      </w:r>
      <w:r w:rsidR="00033468">
        <w:t>A free online clip can be found at:</w:t>
      </w:r>
      <w:r w:rsidR="009B5C39">
        <w:t xml:space="preserve"> </w:t>
      </w:r>
      <w:hyperlink r:id="rId9" w:history="1">
        <w:r w:rsidR="009B5C39" w:rsidRPr="009B5C39">
          <w:rPr>
            <w:rStyle w:val="Hyperlink"/>
            <w:b/>
          </w:rPr>
          <w:t>www.skillsone.com.au</w:t>
        </w:r>
      </w:hyperlink>
      <w:r w:rsidR="009B5C39" w:rsidRPr="009B5C39">
        <w:t xml:space="preserve"> (sear</w:t>
      </w:r>
      <w:r w:rsidR="009B5C39">
        <w:t xml:space="preserve">ch for </w:t>
      </w:r>
      <w:r w:rsidR="00DB701E">
        <w:t>‘</w:t>
      </w:r>
      <w:r w:rsidR="009B5C39">
        <w:t>carbon footprint’).</w:t>
      </w:r>
    </w:p>
    <w:p w14:paraId="0F8E4033" w14:textId="77777777" w:rsidR="00033468" w:rsidRPr="00734C2E" w:rsidRDefault="00033468" w:rsidP="00E36212">
      <w:pPr>
        <w:pStyle w:val="Liststyle"/>
        <w:ind w:left="426" w:hanging="426"/>
      </w:pPr>
      <w:r>
        <w:tab/>
        <w:t>Full-length programmes available include:</w:t>
      </w:r>
    </w:p>
    <w:p w14:paraId="5F419C7F" w14:textId="565B2CC6" w:rsidR="00033468" w:rsidRPr="000463AD" w:rsidRDefault="00E36212" w:rsidP="00E32D84">
      <w:pPr>
        <w:pStyle w:val="Liststyle"/>
        <w:tabs>
          <w:tab w:val="left" w:pos="426"/>
        </w:tabs>
        <w:ind w:left="710" w:hanging="710"/>
      </w:pPr>
      <w:r>
        <w:tab/>
      </w:r>
      <w:r w:rsidR="00E32D84">
        <w:t>–</w:t>
      </w:r>
      <w:r w:rsidR="00E32D84">
        <w:tab/>
      </w:r>
      <w:r w:rsidR="00033468" w:rsidRPr="00E36212">
        <w:rPr>
          <w:i/>
        </w:rPr>
        <w:t>An Inconvenient Truth</w:t>
      </w:r>
      <w:r w:rsidR="00033468">
        <w:t xml:space="preserve"> (2006)</w:t>
      </w:r>
      <w:r w:rsidR="00C2240E">
        <w:t xml:space="preserve"> (</w:t>
      </w:r>
      <w:hyperlink r:id="rId10" w:history="1">
        <w:r w:rsidR="000463AD" w:rsidRPr="000463AD">
          <w:rPr>
            <w:rStyle w:val="Hyperlink"/>
            <w:b/>
          </w:rPr>
          <w:t>www.takepart.com/an-inconvenient-truth/film</w:t>
        </w:r>
      </w:hyperlink>
      <w:r w:rsidR="00C2240E">
        <w:t>)</w:t>
      </w:r>
    </w:p>
    <w:p w14:paraId="6CC65CC4" w14:textId="73D0767D" w:rsidR="000463AD" w:rsidRDefault="00033468" w:rsidP="00E32D84">
      <w:pPr>
        <w:pStyle w:val="Liststyle"/>
        <w:tabs>
          <w:tab w:val="left" w:pos="426"/>
        </w:tabs>
        <w:ind w:left="710" w:hanging="710"/>
      </w:pPr>
      <w:r>
        <w:tab/>
      </w:r>
      <w:r w:rsidR="00E32D84">
        <w:t>–</w:t>
      </w:r>
      <w:r w:rsidR="00E32D84">
        <w:tab/>
      </w:r>
      <w:r w:rsidRPr="00E36212">
        <w:rPr>
          <w:i/>
        </w:rPr>
        <w:t>Burning the Future (Coal in America)</w:t>
      </w:r>
      <w:r>
        <w:t xml:space="preserve"> (2008)</w:t>
      </w:r>
      <w:r w:rsidR="000463AD">
        <w:t xml:space="preserve"> (</w:t>
      </w:r>
      <w:hyperlink r:id="rId11" w:history="1">
        <w:r w:rsidR="000463AD" w:rsidRPr="000463AD">
          <w:rPr>
            <w:rStyle w:val="Hyperlink"/>
            <w:b/>
          </w:rPr>
          <w:t>www.burningthefuture.org</w:t>
        </w:r>
      </w:hyperlink>
      <w:r w:rsidR="000463AD">
        <w:t>)</w:t>
      </w:r>
    </w:p>
    <w:p w14:paraId="731DA846" w14:textId="1F5E8921" w:rsidR="00033468" w:rsidRPr="00DB701E" w:rsidRDefault="00DB701E" w:rsidP="00E32D84">
      <w:pPr>
        <w:pStyle w:val="Liststyle"/>
        <w:tabs>
          <w:tab w:val="left" w:pos="426"/>
        </w:tabs>
        <w:ind w:left="710" w:hanging="710"/>
      </w:pPr>
      <w:r>
        <w:rPr>
          <w:i/>
        </w:rPr>
        <w:tab/>
      </w:r>
      <w:r w:rsidR="00E32D84">
        <w:t>–</w:t>
      </w:r>
      <w:r w:rsidR="00E32D84">
        <w:tab/>
      </w:r>
      <w:r w:rsidR="00033468" w:rsidRPr="00E36212">
        <w:rPr>
          <w:i/>
        </w:rPr>
        <w:t>Climate Change and Coral Reefs: Comprehensive Classroom Resource</w:t>
      </w:r>
      <w:r>
        <w:rPr>
          <w:i/>
        </w:rPr>
        <w:t xml:space="preserve"> </w:t>
      </w:r>
      <w:r>
        <w:t>(</w:t>
      </w:r>
      <w:hyperlink r:id="rId12" w:history="1">
        <w:r w:rsidRPr="00DB701E">
          <w:rPr>
            <w:rStyle w:val="Hyperlink"/>
            <w:b/>
          </w:rPr>
          <w:t>www.videoproject.com</w:t>
        </w:r>
      </w:hyperlink>
      <w:r>
        <w:t>)</w:t>
      </w:r>
    </w:p>
    <w:p w14:paraId="0BEBC7DD" w14:textId="77777777" w:rsidR="004A6E39" w:rsidRDefault="00B714AD" w:rsidP="00B714AD">
      <w:pPr>
        <w:pStyle w:val="Heading2"/>
        <w:spacing w:before="120" w:after="120"/>
        <w:rPr>
          <w:bCs/>
          <w:iCs w:val="0"/>
          <w:lang w:val="en-GB"/>
        </w:rPr>
      </w:pPr>
      <w:r w:rsidRPr="0045747C">
        <w:rPr>
          <w:bCs/>
          <w:iCs w:val="0"/>
        </w:rPr>
        <w:t>Practical activities</w:t>
      </w:r>
    </w:p>
    <w:p w14:paraId="6F5F2886" w14:textId="0601B982" w:rsidR="0034682A" w:rsidRDefault="00E36212" w:rsidP="00E36212">
      <w:pPr>
        <w:pStyle w:val="Liststyle"/>
        <w:ind w:left="426" w:hanging="426"/>
      </w:pPr>
      <w:r>
        <w:sym w:font="Symbol" w:char="F0B7"/>
      </w:r>
      <w:r>
        <w:tab/>
      </w:r>
      <w:r w:rsidR="0034682A">
        <w:t xml:space="preserve">Provide students with data on the same organism living in two different habitats in different numbers (or use data the students have collected) and use it to calculate mean and standard deviation for each habitat. If appropriate, use the </w:t>
      </w:r>
      <w:r w:rsidR="0034682A" w:rsidRPr="00E73BD1">
        <w:rPr>
          <w:i/>
        </w:rPr>
        <w:t>t</w:t>
      </w:r>
      <w:r w:rsidR="0034682A">
        <w:t>-test to assess the s</w:t>
      </w:r>
      <w:r w:rsidR="00205790">
        <w:t>ignificance of any differences.</w:t>
      </w:r>
    </w:p>
    <w:p w14:paraId="30A28235" w14:textId="3F037D5E" w:rsidR="004A6E39" w:rsidRDefault="00E36212" w:rsidP="00E36212">
      <w:pPr>
        <w:pStyle w:val="Liststyle"/>
        <w:ind w:left="426" w:hanging="426"/>
      </w:pPr>
      <w:r>
        <w:sym w:font="Symbol" w:char="F0B7"/>
      </w:r>
      <w:r>
        <w:tab/>
      </w:r>
      <w:r w:rsidR="00033468">
        <w:t xml:space="preserve">Set up a mesocosm (as described in Practical </w:t>
      </w:r>
      <w:r w:rsidR="00205790" w:rsidRPr="00122A4C">
        <w:rPr>
          <w:b/>
        </w:rPr>
        <w:t>1</w:t>
      </w:r>
      <w:r w:rsidR="00033468">
        <w:t xml:space="preserve">). </w:t>
      </w:r>
      <w:r w:rsidR="00205790">
        <w:t>This needs</w:t>
      </w:r>
      <w:r w:rsidR="00033468">
        <w:t xml:space="preserve"> to be done early in the academic year in order for students to gain insight into the</w:t>
      </w:r>
      <w:r w:rsidR="00205790">
        <w:t xml:space="preserve"> sustainability of the system. </w:t>
      </w:r>
      <w:r w:rsidR="00033468">
        <w:t>This is a good point at which to discuss the systems approach to studying ecosystems.</w:t>
      </w:r>
    </w:p>
    <w:p w14:paraId="656A09E3" w14:textId="77777777" w:rsidR="00B714AD" w:rsidRPr="0045747C" w:rsidRDefault="00B714AD" w:rsidP="00B714AD">
      <w:pPr>
        <w:pStyle w:val="Heading2"/>
        <w:spacing w:before="120" w:after="120"/>
        <w:rPr>
          <w:bCs/>
          <w:iCs w:val="0"/>
        </w:rPr>
      </w:pPr>
      <w:r w:rsidRPr="0045747C">
        <w:rPr>
          <w:bCs/>
          <w:iCs w:val="0"/>
        </w:rPr>
        <w:t>ICT</w:t>
      </w:r>
    </w:p>
    <w:p w14:paraId="300A331D" w14:textId="77777777" w:rsidR="0034682A" w:rsidRDefault="00E36212" w:rsidP="00E36212">
      <w:pPr>
        <w:pStyle w:val="Liststyle"/>
        <w:ind w:left="426" w:hanging="426"/>
      </w:pPr>
      <w:r>
        <w:sym w:font="Symbol" w:char="F0B7"/>
      </w:r>
      <w:r>
        <w:tab/>
      </w:r>
      <w:r w:rsidR="0034682A">
        <w:t xml:space="preserve">The precautionary principle is considered in the context of the greenhouse effect in this chapter. </w:t>
      </w:r>
      <w:r w:rsidR="0034682A" w:rsidRPr="003351F2">
        <w:t>Students can consider th</w:t>
      </w:r>
      <w:r w:rsidR="0034682A">
        <w:t xml:space="preserve">is in relation to related aspects like drilling for oil in risky locations, such as the Arctic or the deep oceans. Are the risks taken to ensure a supply of fossil fuels worth taking? News items on this topic are available at </w:t>
      </w:r>
      <w:hyperlink r:id="rId13" w:history="1">
        <w:r w:rsidR="0034682A" w:rsidRPr="00205790">
          <w:rPr>
            <w:rStyle w:val="Hyperlink"/>
            <w:b/>
          </w:rPr>
          <w:t>www.bbc.co.uk</w:t>
        </w:r>
      </w:hyperlink>
      <w:r w:rsidR="0034682A" w:rsidRPr="00E73BD1">
        <w:t>.</w:t>
      </w:r>
    </w:p>
    <w:p w14:paraId="1257BDB9" w14:textId="5BCAAEA6" w:rsidR="0034682A" w:rsidRPr="00205790" w:rsidRDefault="00E36212" w:rsidP="00E36212">
      <w:pPr>
        <w:pStyle w:val="Liststyle"/>
        <w:ind w:left="426" w:hanging="426"/>
        <w:rPr>
          <w:b/>
          <w:color w:val="0000FF"/>
        </w:rPr>
      </w:pPr>
      <w:r>
        <w:lastRenderedPageBreak/>
        <w:sym w:font="Symbol" w:char="F0B7"/>
      </w:r>
      <w:r>
        <w:tab/>
      </w:r>
      <w:r w:rsidR="00CA42B5">
        <w:t xml:space="preserve">Data on atmospheric gases can be sourced from </w:t>
      </w:r>
      <w:r w:rsidR="00205790">
        <w:t xml:space="preserve">the </w:t>
      </w:r>
      <w:r w:rsidR="00CA42B5">
        <w:t>United Nations Wo</w:t>
      </w:r>
      <w:r w:rsidR="00205790">
        <w:t>rld Meteorological Organisation</w:t>
      </w:r>
      <w:r w:rsidR="00CA42B5" w:rsidRPr="00205790">
        <w:rPr>
          <w:b/>
        </w:rPr>
        <w:t xml:space="preserve"> </w:t>
      </w:r>
      <w:hyperlink r:id="rId14" w:history="1">
        <w:r w:rsidR="00205790" w:rsidRPr="006D3387">
          <w:rPr>
            <w:rStyle w:val="Hyperlink"/>
            <w:b/>
          </w:rPr>
          <w:t>www.wmo.int</w:t>
        </w:r>
      </w:hyperlink>
      <w:r w:rsidR="00205790">
        <w:rPr>
          <w:rStyle w:val="HTMLCite"/>
          <w:i w:val="0"/>
          <w:color w:val="222222"/>
        </w:rPr>
        <w:t>.</w:t>
      </w:r>
    </w:p>
    <w:p w14:paraId="4B16220C" w14:textId="77777777" w:rsidR="00B714AD" w:rsidRPr="0045747C" w:rsidRDefault="00B714AD" w:rsidP="00B714AD">
      <w:pPr>
        <w:pStyle w:val="Heading2"/>
        <w:spacing w:before="120" w:after="120"/>
        <w:rPr>
          <w:bCs/>
          <w:iCs w:val="0"/>
        </w:rPr>
      </w:pPr>
      <w:r w:rsidRPr="0045747C">
        <w:rPr>
          <w:bCs/>
          <w:iCs w:val="0"/>
        </w:rPr>
        <w:t>Common problems</w:t>
      </w:r>
    </w:p>
    <w:p w14:paraId="2B24F6E9" w14:textId="0FB330A2" w:rsidR="004A6E39" w:rsidRPr="004A6E39" w:rsidRDefault="00E36212" w:rsidP="00E36212">
      <w:pPr>
        <w:pStyle w:val="Liststyle"/>
        <w:ind w:left="426" w:hanging="426"/>
        <w:rPr>
          <w:bCs/>
        </w:rPr>
      </w:pPr>
      <w:r>
        <w:sym w:font="Symbol" w:char="F0B7"/>
      </w:r>
      <w:r>
        <w:tab/>
      </w:r>
      <w:r w:rsidR="00CA42B5">
        <w:t xml:space="preserve">Students confuse the </w:t>
      </w:r>
      <w:r w:rsidR="00E23AF1">
        <w:t xml:space="preserve">increased </w:t>
      </w:r>
      <w:r w:rsidR="00CA42B5">
        <w:t>greenhouse effect (</w:t>
      </w:r>
      <w:r w:rsidR="00E23AF1">
        <w:t xml:space="preserve">and associated </w:t>
      </w:r>
      <w:r w:rsidR="00CA42B5">
        <w:t>climate change) w</w:t>
      </w:r>
      <w:r w:rsidR="00E23AF1">
        <w:t xml:space="preserve">ith damage to the ozone layer. </w:t>
      </w:r>
      <w:r w:rsidR="00CA42B5">
        <w:t xml:space="preserve">The latter is not required by the syllabus but it may be helpful to </w:t>
      </w:r>
      <w:r w:rsidR="00E23AF1">
        <w:t xml:space="preserve">discuss the issues and </w:t>
      </w:r>
      <w:r w:rsidR="00CA42B5">
        <w:t>dispel any confusion.</w:t>
      </w:r>
    </w:p>
    <w:p w14:paraId="4421063C" w14:textId="77777777" w:rsidR="00B714AD" w:rsidRPr="004A6E39" w:rsidRDefault="00B714AD" w:rsidP="004A6E39">
      <w:pPr>
        <w:pStyle w:val="Heading2"/>
        <w:spacing w:before="120" w:after="120"/>
        <w:rPr>
          <w:bCs/>
          <w:iCs w:val="0"/>
        </w:rPr>
      </w:pPr>
      <w:r w:rsidRPr="004A6E39">
        <w:rPr>
          <w:bCs/>
          <w:iCs w:val="0"/>
        </w:rPr>
        <w:t>Theory of knowledge (TOK)</w:t>
      </w:r>
    </w:p>
    <w:p w14:paraId="41F9117A" w14:textId="61C7F591" w:rsidR="00B714AD" w:rsidRDefault="00E36212" w:rsidP="00E36212">
      <w:pPr>
        <w:pStyle w:val="Liststyle"/>
        <w:ind w:left="426" w:hanging="426"/>
      </w:pPr>
      <w:r>
        <w:sym w:font="Symbol" w:char="F0B7"/>
      </w:r>
      <w:r>
        <w:tab/>
      </w:r>
      <w:r w:rsidR="00CA42B5">
        <w:t>How can reliable, accurate measurements of ga</w:t>
      </w:r>
      <w:r w:rsidR="00E23AF1">
        <w:t xml:space="preserve">ses in the atmosphere be made? </w:t>
      </w:r>
      <w:r w:rsidR="00CA42B5">
        <w:t>Is it ever possible to compare these with measurements from the past?</w:t>
      </w:r>
    </w:p>
    <w:p w14:paraId="0B203B75" w14:textId="77777777" w:rsidR="00611F75" w:rsidRDefault="00E36212" w:rsidP="00611F75">
      <w:pPr>
        <w:pStyle w:val="Heading2"/>
        <w:spacing w:before="120" w:after="120"/>
        <w:rPr>
          <w:lang w:val="en-GB"/>
        </w:rPr>
      </w:pPr>
      <w:r>
        <w:rPr>
          <w:lang w:val="en-GB"/>
        </w:rPr>
        <w:t>International m</w:t>
      </w:r>
      <w:r w:rsidR="00611F75">
        <w:rPr>
          <w:lang w:val="en-GB"/>
        </w:rPr>
        <w:t>indedness</w:t>
      </w:r>
    </w:p>
    <w:p w14:paraId="6E95AB94" w14:textId="7795E0CD" w:rsidR="00611F75" w:rsidRDefault="00E36212" w:rsidP="00E36212">
      <w:pPr>
        <w:pStyle w:val="Liststyle"/>
        <w:ind w:left="426" w:hanging="426"/>
      </w:pPr>
      <w:r>
        <w:sym w:font="Symbol" w:char="F0B7"/>
      </w:r>
      <w:r>
        <w:tab/>
      </w:r>
      <w:r w:rsidR="0034682A" w:rsidRPr="00971ADB">
        <w:t xml:space="preserve">The </w:t>
      </w:r>
      <w:r w:rsidR="00E23AF1">
        <w:t xml:space="preserve">increased </w:t>
      </w:r>
      <w:r w:rsidR="0034682A" w:rsidRPr="00971ADB">
        <w:t>greenhouse effect and the relationsh</w:t>
      </w:r>
      <w:r w:rsidR="0034682A">
        <w:t>ip between industriali</w:t>
      </w:r>
      <w:r w:rsidR="00E23AF1">
        <w:t>s</w:t>
      </w:r>
      <w:r w:rsidR="0034682A" w:rsidRPr="00971ADB">
        <w:t>ation and carbon dioxide concentration in the atmosphere is a good example of a truly global issue. Different students could research and put forward the views of different countries from around the world and consider which countries do and will contribute most to the problem.</w:t>
      </w:r>
    </w:p>
    <w:sectPr w:rsidR="00611F75" w:rsidSect="00B714AD">
      <w:headerReference w:type="even" r:id="rId15"/>
      <w:headerReference w:type="default" r:id="rId16"/>
      <w:footerReference w:type="even" r:id="rId17"/>
      <w:footerReference w:type="default" r:id="rId18"/>
      <w:headerReference w:type="first" r:id="rId19"/>
      <w:footerReference w:type="first" r:id="rId20"/>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1553B" w14:textId="77777777" w:rsidR="00843EF7" w:rsidRDefault="00843EF7">
      <w:r>
        <w:separator/>
      </w:r>
    </w:p>
  </w:endnote>
  <w:endnote w:type="continuationSeparator" w:id="0">
    <w:p w14:paraId="101CB789" w14:textId="77777777" w:rsidR="00843EF7" w:rsidRDefault="00843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50678" w14:textId="77777777" w:rsidR="001525F1" w:rsidRDefault="001525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483EA" w14:textId="55934233" w:rsidR="009B5C39" w:rsidRDefault="001525F1" w:rsidP="00B714AD">
    <w:pPr>
      <w:pStyle w:val="Footer"/>
      <w:pBdr>
        <w:top w:val="single" w:sz="4" w:space="1" w:color="auto"/>
      </w:pBdr>
      <w:tabs>
        <w:tab w:val="clear" w:pos="8306"/>
        <w:tab w:val="right" w:pos="9072"/>
      </w:tabs>
    </w:pPr>
    <w:bookmarkStart w:id="0" w:name="_GoBack"/>
    <w:bookmarkEnd w:id="0"/>
    <w:r>
      <w:t>©</w:t>
    </w:r>
    <w:r w:rsidR="009B5C39">
      <w:t xml:space="preserve"> Cambridge University Press 2014. All rights reserved.</w:t>
    </w:r>
    <w:r w:rsidR="009B5C39">
      <w:tab/>
      <w:t xml:space="preserve">Page </w:t>
    </w:r>
    <w:r w:rsidR="009B5C39">
      <w:rPr>
        <w:rStyle w:val="PageNumber"/>
      </w:rPr>
      <w:fldChar w:fldCharType="begin"/>
    </w:r>
    <w:r w:rsidR="009B5C39">
      <w:rPr>
        <w:rStyle w:val="PageNumber"/>
      </w:rPr>
      <w:instrText xml:space="preserve"> PAGE </w:instrText>
    </w:r>
    <w:r w:rsidR="009B5C39">
      <w:rPr>
        <w:rStyle w:val="PageNumber"/>
      </w:rPr>
      <w:fldChar w:fldCharType="separate"/>
    </w:r>
    <w:r>
      <w:rPr>
        <w:rStyle w:val="PageNumber"/>
        <w:noProof/>
      </w:rPr>
      <w:t>1</w:t>
    </w:r>
    <w:r w:rsidR="009B5C39">
      <w:rPr>
        <w:rStyle w:val="PageNumber"/>
      </w:rPr>
      <w:fldChar w:fldCharType="end"/>
    </w:r>
    <w:r w:rsidR="009B5C39">
      <w:rPr>
        <w:rStyle w:val="PageNumber"/>
      </w:rPr>
      <w:t xml:space="preserve"> of </w:t>
    </w:r>
    <w:r w:rsidR="009B5C39">
      <w:rPr>
        <w:rStyle w:val="PageNumber"/>
      </w:rPr>
      <w:fldChar w:fldCharType="begin"/>
    </w:r>
    <w:r w:rsidR="009B5C39">
      <w:rPr>
        <w:rStyle w:val="PageNumber"/>
      </w:rPr>
      <w:instrText xml:space="preserve"> NUMPAGES </w:instrText>
    </w:r>
    <w:r w:rsidR="009B5C39">
      <w:rPr>
        <w:rStyle w:val="PageNumber"/>
      </w:rPr>
      <w:fldChar w:fldCharType="separate"/>
    </w:r>
    <w:r>
      <w:rPr>
        <w:rStyle w:val="PageNumber"/>
        <w:noProof/>
      </w:rPr>
      <w:t>2</w:t>
    </w:r>
    <w:r w:rsidR="009B5C3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75350" w14:textId="77777777" w:rsidR="001525F1" w:rsidRDefault="00152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5C3C4" w14:textId="77777777" w:rsidR="00843EF7" w:rsidRDefault="00843EF7">
      <w:r>
        <w:separator/>
      </w:r>
    </w:p>
  </w:footnote>
  <w:footnote w:type="continuationSeparator" w:id="0">
    <w:p w14:paraId="49EC66C3" w14:textId="77777777" w:rsidR="00843EF7" w:rsidRDefault="00843E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E1239" w14:textId="77777777" w:rsidR="001525F1" w:rsidRDefault="001525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3570A" w14:textId="77777777" w:rsidR="009B5C39" w:rsidRDefault="009B5C39"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1CCD1252" wp14:editId="0244A11F">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Biology</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44056" w14:textId="77777777" w:rsidR="001525F1" w:rsidRDefault="001525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D361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AEF1A81"/>
    <w:multiLevelType w:val="hybridMultilevel"/>
    <w:tmpl w:val="126AE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EA2651"/>
    <w:multiLevelType w:val="hybridMultilevel"/>
    <w:tmpl w:val="6F7671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32C1382"/>
    <w:multiLevelType w:val="multilevel"/>
    <w:tmpl w:val="B614C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F0223E0"/>
    <w:multiLevelType w:val="hybridMultilevel"/>
    <w:tmpl w:val="106C82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5173794A"/>
    <w:multiLevelType w:val="hybridMultilevel"/>
    <w:tmpl w:val="BB309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5851DD"/>
    <w:multiLevelType w:val="hybridMultilevel"/>
    <w:tmpl w:val="F9F8345A"/>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7"/>
  </w:num>
  <w:num w:numId="7">
    <w:abstractNumId w:val="11"/>
  </w:num>
  <w:num w:numId="8">
    <w:abstractNumId w:val="1"/>
  </w:num>
  <w:num w:numId="9">
    <w:abstractNumId w:val="5"/>
  </w:num>
  <w:num w:numId="10">
    <w:abstractNumId w:val="10"/>
  </w:num>
  <w:num w:numId="11">
    <w:abstractNumId w:val="9"/>
  </w:num>
  <w:num w:numId="12">
    <w:abstractNumId w:val="9"/>
  </w:num>
  <w:num w:numId="13">
    <w:abstractNumId w:val="4"/>
  </w:num>
  <w:num w:numId="14">
    <w:abstractNumId w:val="8"/>
  </w:num>
  <w:num w:numId="15">
    <w:abstractNumId w:val="6"/>
  </w:num>
  <w:num w:numId="16">
    <w:abstractNumId w:val="3"/>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33468"/>
    <w:rsid w:val="000463AD"/>
    <w:rsid w:val="00047EDD"/>
    <w:rsid w:val="000720AC"/>
    <w:rsid w:val="000B1EB5"/>
    <w:rsid w:val="00122A4C"/>
    <w:rsid w:val="001525F1"/>
    <w:rsid w:val="001F016A"/>
    <w:rsid w:val="00205790"/>
    <w:rsid w:val="003162FB"/>
    <w:rsid w:val="0034682A"/>
    <w:rsid w:val="004914F0"/>
    <w:rsid w:val="004A6E39"/>
    <w:rsid w:val="00611F75"/>
    <w:rsid w:val="006D2622"/>
    <w:rsid w:val="006F0D61"/>
    <w:rsid w:val="00791C3E"/>
    <w:rsid w:val="007A2DC9"/>
    <w:rsid w:val="007D7C2F"/>
    <w:rsid w:val="00843EF7"/>
    <w:rsid w:val="008A27CD"/>
    <w:rsid w:val="009B5C39"/>
    <w:rsid w:val="00A2138C"/>
    <w:rsid w:val="00AB6D94"/>
    <w:rsid w:val="00B714AD"/>
    <w:rsid w:val="00C10864"/>
    <w:rsid w:val="00C2240E"/>
    <w:rsid w:val="00CA42B5"/>
    <w:rsid w:val="00CB7021"/>
    <w:rsid w:val="00CE28AC"/>
    <w:rsid w:val="00DB701E"/>
    <w:rsid w:val="00DC2EBA"/>
    <w:rsid w:val="00E23AF1"/>
    <w:rsid w:val="00E32D84"/>
    <w:rsid w:val="00E36212"/>
    <w:rsid w:val="00ED46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220A9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unhideWhenUsed/>
    <w:rsid w:val="00033468"/>
    <w:rPr>
      <w:i/>
      <w:iCs/>
    </w:rPr>
  </w:style>
  <w:style w:type="character" w:styleId="FollowedHyperlink">
    <w:name w:val="FollowedHyperlink"/>
    <w:basedOn w:val="DefaultParagraphFont"/>
    <w:rsid w:val="009B5C3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unhideWhenUsed/>
    <w:rsid w:val="00033468"/>
    <w:rPr>
      <w:i/>
      <w:iCs/>
    </w:rPr>
  </w:style>
  <w:style w:type="character" w:styleId="FollowedHyperlink">
    <w:name w:val="FollowedHyperlink"/>
    <w:basedOn w:val="DefaultParagraphFont"/>
    <w:rsid w:val="009B5C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852912">
      <w:bodyDiv w:val="1"/>
      <w:marLeft w:val="0"/>
      <w:marRight w:val="0"/>
      <w:marTop w:val="0"/>
      <w:marBottom w:val="0"/>
      <w:divBdr>
        <w:top w:val="none" w:sz="0" w:space="0" w:color="auto"/>
        <w:left w:val="none" w:sz="0" w:space="0" w:color="auto"/>
        <w:bottom w:val="none" w:sz="0" w:space="0" w:color="auto"/>
        <w:right w:val="none" w:sz="0" w:space="0" w:color="auto"/>
      </w:divBdr>
    </w:div>
    <w:div w:id="1998722756">
      <w:bodyDiv w:val="1"/>
      <w:marLeft w:val="0"/>
      <w:marRight w:val="0"/>
      <w:marTop w:val="0"/>
      <w:marBottom w:val="0"/>
      <w:divBdr>
        <w:top w:val="none" w:sz="0" w:space="0" w:color="auto"/>
        <w:left w:val="none" w:sz="0" w:space="0" w:color="auto"/>
        <w:bottom w:val="none" w:sz="0" w:space="0" w:color="auto"/>
        <w:right w:val="none" w:sz="0" w:space="0" w:color="auto"/>
      </w:divBdr>
      <w:divsChild>
        <w:div w:id="1324510565">
          <w:marLeft w:val="0"/>
          <w:marRight w:val="0"/>
          <w:marTop w:val="0"/>
          <w:marBottom w:val="0"/>
          <w:divBdr>
            <w:top w:val="none" w:sz="0" w:space="0" w:color="auto"/>
            <w:left w:val="none" w:sz="0" w:space="0" w:color="auto"/>
            <w:bottom w:val="none" w:sz="0" w:space="0" w:color="auto"/>
            <w:right w:val="none" w:sz="0" w:space="0" w:color="auto"/>
          </w:divBdr>
          <w:divsChild>
            <w:div w:id="1326398313">
              <w:marLeft w:val="0"/>
              <w:marRight w:val="0"/>
              <w:marTop w:val="0"/>
              <w:marBottom w:val="0"/>
              <w:divBdr>
                <w:top w:val="none" w:sz="0" w:space="0" w:color="auto"/>
                <w:left w:val="none" w:sz="0" w:space="0" w:color="auto"/>
                <w:bottom w:val="none" w:sz="0" w:space="0" w:color="auto"/>
                <w:right w:val="none" w:sz="0" w:space="0" w:color="auto"/>
              </w:divBdr>
              <w:divsChild>
                <w:div w:id="1812672787">
                  <w:marLeft w:val="0"/>
                  <w:marRight w:val="0"/>
                  <w:marTop w:val="0"/>
                  <w:marBottom w:val="0"/>
                  <w:divBdr>
                    <w:top w:val="none" w:sz="0" w:space="0" w:color="auto"/>
                    <w:left w:val="none" w:sz="0" w:space="0" w:color="auto"/>
                    <w:bottom w:val="none" w:sz="0" w:space="0" w:color="auto"/>
                    <w:right w:val="none" w:sz="0" w:space="0" w:color="auto"/>
                  </w:divBdr>
                  <w:divsChild>
                    <w:div w:id="726338740">
                      <w:marLeft w:val="0"/>
                      <w:marRight w:val="0"/>
                      <w:marTop w:val="0"/>
                      <w:marBottom w:val="0"/>
                      <w:divBdr>
                        <w:top w:val="none" w:sz="0" w:space="0" w:color="auto"/>
                        <w:left w:val="none" w:sz="0" w:space="0" w:color="auto"/>
                        <w:bottom w:val="none" w:sz="0" w:space="0" w:color="auto"/>
                        <w:right w:val="none" w:sz="0" w:space="0" w:color="auto"/>
                      </w:divBdr>
                      <w:divsChild>
                        <w:div w:id="1145859217">
                          <w:marLeft w:val="0"/>
                          <w:marRight w:val="0"/>
                          <w:marTop w:val="0"/>
                          <w:marBottom w:val="0"/>
                          <w:divBdr>
                            <w:top w:val="none" w:sz="0" w:space="0" w:color="auto"/>
                            <w:left w:val="none" w:sz="0" w:space="0" w:color="auto"/>
                            <w:bottom w:val="none" w:sz="0" w:space="0" w:color="auto"/>
                            <w:right w:val="none" w:sz="0" w:space="0" w:color="auto"/>
                          </w:divBdr>
                          <w:divsChild>
                            <w:div w:id="1393651835">
                              <w:marLeft w:val="0"/>
                              <w:marRight w:val="0"/>
                              <w:marTop w:val="0"/>
                              <w:marBottom w:val="0"/>
                              <w:divBdr>
                                <w:top w:val="none" w:sz="0" w:space="0" w:color="auto"/>
                                <w:left w:val="none" w:sz="0" w:space="0" w:color="auto"/>
                                <w:bottom w:val="none" w:sz="0" w:space="0" w:color="auto"/>
                                <w:right w:val="none" w:sz="0" w:space="0" w:color="auto"/>
                              </w:divBdr>
                              <w:divsChild>
                                <w:div w:id="2146314715">
                                  <w:marLeft w:val="0"/>
                                  <w:marRight w:val="0"/>
                                  <w:marTop w:val="0"/>
                                  <w:marBottom w:val="0"/>
                                  <w:divBdr>
                                    <w:top w:val="none" w:sz="0" w:space="0" w:color="auto"/>
                                    <w:left w:val="none" w:sz="0" w:space="0" w:color="auto"/>
                                    <w:bottom w:val="none" w:sz="0" w:space="0" w:color="auto"/>
                                    <w:right w:val="none" w:sz="0" w:space="0" w:color="auto"/>
                                  </w:divBdr>
                                  <w:divsChild>
                                    <w:div w:id="1331298544">
                                      <w:marLeft w:val="0"/>
                                      <w:marRight w:val="0"/>
                                      <w:marTop w:val="0"/>
                                      <w:marBottom w:val="0"/>
                                      <w:divBdr>
                                        <w:top w:val="none" w:sz="0" w:space="0" w:color="auto"/>
                                        <w:left w:val="none" w:sz="0" w:space="0" w:color="auto"/>
                                        <w:bottom w:val="none" w:sz="0" w:space="0" w:color="auto"/>
                                        <w:right w:val="none" w:sz="0" w:space="0" w:color="auto"/>
                                      </w:divBdr>
                                      <w:divsChild>
                                        <w:div w:id="1588881711">
                                          <w:marLeft w:val="0"/>
                                          <w:marRight w:val="0"/>
                                          <w:marTop w:val="0"/>
                                          <w:marBottom w:val="0"/>
                                          <w:divBdr>
                                            <w:top w:val="none" w:sz="0" w:space="0" w:color="auto"/>
                                            <w:left w:val="none" w:sz="0" w:space="0" w:color="auto"/>
                                            <w:bottom w:val="none" w:sz="0" w:space="0" w:color="auto"/>
                                            <w:right w:val="none" w:sz="0" w:space="0" w:color="auto"/>
                                          </w:divBdr>
                                          <w:divsChild>
                                            <w:div w:id="1259831214">
                                              <w:marLeft w:val="0"/>
                                              <w:marRight w:val="0"/>
                                              <w:marTop w:val="0"/>
                                              <w:marBottom w:val="0"/>
                                              <w:divBdr>
                                                <w:top w:val="none" w:sz="0" w:space="0" w:color="auto"/>
                                                <w:left w:val="none" w:sz="0" w:space="0" w:color="auto"/>
                                                <w:bottom w:val="none" w:sz="0" w:space="0" w:color="auto"/>
                                                <w:right w:val="none" w:sz="0" w:space="0" w:color="auto"/>
                                              </w:divBdr>
                                              <w:divsChild>
                                                <w:div w:id="1036542117">
                                                  <w:marLeft w:val="0"/>
                                                  <w:marRight w:val="0"/>
                                                  <w:marTop w:val="0"/>
                                                  <w:marBottom w:val="0"/>
                                                  <w:divBdr>
                                                    <w:top w:val="none" w:sz="0" w:space="0" w:color="auto"/>
                                                    <w:left w:val="none" w:sz="0" w:space="0" w:color="auto"/>
                                                    <w:bottom w:val="none" w:sz="0" w:space="0" w:color="auto"/>
                                                    <w:right w:val="none" w:sz="0" w:space="0" w:color="auto"/>
                                                  </w:divBdr>
                                                  <w:divsChild>
                                                    <w:div w:id="828710085">
                                                      <w:marLeft w:val="0"/>
                                                      <w:marRight w:val="0"/>
                                                      <w:marTop w:val="0"/>
                                                      <w:marBottom w:val="0"/>
                                                      <w:divBdr>
                                                        <w:top w:val="none" w:sz="0" w:space="0" w:color="auto"/>
                                                        <w:left w:val="none" w:sz="0" w:space="0" w:color="auto"/>
                                                        <w:bottom w:val="none" w:sz="0" w:space="0" w:color="auto"/>
                                                        <w:right w:val="none" w:sz="0" w:space="0" w:color="auto"/>
                                                      </w:divBdr>
                                                      <w:divsChild>
                                                        <w:div w:id="2124227054">
                                                          <w:marLeft w:val="0"/>
                                                          <w:marRight w:val="0"/>
                                                          <w:marTop w:val="0"/>
                                                          <w:marBottom w:val="0"/>
                                                          <w:divBdr>
                                                            <w:top w:val="none" w:sz="0" w:space="0" w:color="auto"/>
                                                            <w:left w:val="none" w:sz="0" w:space="0" w:color="auto"/>
                                                            <w:bottom w:val="none" w:sz="0" w:space="0" w:color="auto"/>
                                                            <w:right w:val="none" w:sz="0" w:space="0" w:color="auto"/>
                                                          </w:divBdr>
                                                          <w:divsChild>
                                                            <w:div w:id="255941725">
                                                              <w:marLeft w:val="1343"/>
                                                              <w:marRight w:val="0"/>
                                                              <w:marTop w:val="0"/>
                                                              <w:marBottom w:val="0"/>
                                                              <w:divBdr>
                                                                <w:top w:val="none" w:sz="0" w:space="0" w:color="auto"/>
                                                                <w:left w:val="none" w:sz="0" w:space="0" w:color="auto"/>
                                                                <w:bottom w:val="none" w:sz="0" w:space="0" w:color="auto"/>
                                                                <w:right w:val="none" w:sz="0" w:space="0" w:color="auto"/>
                                                              </w:divBdr>
                                                              <w:divsChild>
                                                                <w:div w:id="196280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bc.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videoproject.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urningthefuture.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takepart.com/an-inconvenient-truth/fil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skillsone.com.au" TargetMode="External"/><Relationship Id="rId14" Type="http://schemas.openxmlformats.org/officeDocument/2006/relationships/hyperlink" Target="http://www.wmo.in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9FB473-B4E7-42D6-9B3A-FFAABA6A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681</Words>
  <Characters>3908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4580</CharactersWithSpaces>
  <SharedDoc>false</SharedDoc>
  <HLinks>
    <vt:vector size="24" baseType="variant">
      <vt:variant>
        <vt:i4>3014781</vt:i4>
      </vt:variant>
      <vt:variant>
        <vt:i4>9</vt:i4>
      </vt:variant>
      <vt:variant>
        <vt:i4>0</vt:i4>
      </vt:variant>
      <vt:variant>
        <vt:i4>5</vt:i4>
      </vt:variant>
      <vt:variant>
        <vt:lpwstr>http://www.wmo.int/</vt:lpwstr>
      </vt:variant>
      <vt:variant>
        <vt:lpwstr/>
      </vt:variant>
      <vt:variant>
        <vt:i4>786438</vt:i4>
      </vt:variant>
      <vt:variant>
        <vt:i4>6</vt:i4>
      </vt:variant>
      <vt:variant>
        <vt:i4>0</vt:i4>
      </vt:variant>
      <vt:variant>
        <vt:i4>5</vt:i4>
      </vt:variant>
      <vt:variant>
        <vt:lpwstr>http://www.bbc.co.uk/</vt:lpwstr>
      </vt:variant>
      <vt:variant>
        <vt:lpwstr/>
      </vt:variant>
      <vt:variant>
        <vt:i4>2228278</vt:i4>
      </vt:variant>
      <vt:variant>
        <vt:i4>3</vt:i4>
      </vt:variant>
      <vt:variant>
        <vt:i4>0</vt:i4>
      </vt:variant>
      <vt:variant>
        <vt:i4>5</vt:i4>
      </vt:variant>
      <vt:variant>
        <vt:lpwstr>http://www.natgeoeducationvideo.com/film/1228/the-greenhouse-effect</vt:lpwstr>
      </vt:variant>
      <vt:variant>
        <vt:lpwstr/>
      </vt:variant>
      <vt:variant>
        <vt:i4>1966152</vt:i4>
      </vt:variant>
      <vt:variant>
        <vt:i4>0</vt:i4>
      </vt:variant>
      <vt:variant>
        <vt:i4>0</vt:i4>
      </vt:variant>
      <vt:variant>
        <vt:i4>5</vt:i4>
      </vt:variant>
      <vt:variant>
        <vt:lpwstr>http://www.skillsone.com.au/industry/6/hospitality-tourism--services/video/839/the-worldskills-carbon-footprint-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2012-08-22T23:12:00Z</cp:lastPrinted>
  <dcterms:created xsi:type="dcterms:W3CDTF">2014-04-18T19:59:00Z</dcterms:created>
  <dcterms:modified xsi:type="dcterms:W3CDTF">2014-05-21T14:37:00Z</dcterms:modified>
</cp:coreProperties>
</file>