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4C4C87" w14:textId="77777777" w:rsidR="00F419E7" w:rsidRDefault="006027B7">
      <w:pPr>
        <w:pStyle w:val="Heading1"/>
      </w:pPr>
      <w:r>
        <w:t>Guidance for</w:t>
      </w:r>
      <w:r w:rsidR="00F419E7">
        <w:t xml:space="preserve"> </w:t>
      </w:r>
      <w:r w:rsidR="00295E4C">
        <w:t>Topic</w:t>
      </w:r>
      <w:r w:rsidR="00F419E7">
        <w:t xml:space="preserve"> </w:t>
      </w:r>
      <w:r w:rsidR="00CF3DEB">
        <w:t>4 – Practical 1</w:t>
      </w:r>
    </w:p>
    <w:p w14:paraId="5220D658" w14:textId="77777777" w:rsidR="00F419E7" w:rsidRPr="00AC2E34" w:rsidRDefault="00396949" w:rsidP="0019329D">
      <w:pPr>
        <w:pStyle w:val="Heading2"/>
        <w:spacing w:after="120"/>
        <w:rPr>
          <w:i/>
        </w:rPr>
      </w:pPr>
      <w:r>
        <w:rPr>
          <w:i/>
        </w:rPr>
        <w:t xml:space="preserve">Setting up a </w:t>
      </w:r>
      <w:proofErr w:type="spellStart"/>
      <w:r>
        <w:rPr>
          <w:i/>
        </w:rPr>
        <w:t>mesocosm</w:t>
      </w:r>
      <w:proofErr w:type="spellEnd"/>
    </w:p>
    <w:p w14:paraId="50CBDF1C" w14:textId="77777777" w:rsidR="002026B6" w:rsidRDefault="002026B6" w:rsidP="002026B6">
      <w:pPr>
        <w:pStyle w:val="Heading3"/>
      </w:pPr>
      <w:bookmarkStart w:id="0" w:name="OLE_LINK1"/>
      <w:bookmarkStart w:id="1" w:name="OLE_LINK2"/>
      <w:r>
        <w:t>Safety</w:t>
      </w:r>
    </w:p>
    <w:p w14:paraId="383B19A7" w14:textId="77777777" w:rsidR="002026B6" w:rsidRDefault="002026B6" w:rsidP="002026B6">
      <w:r>
        <w:t>Although great care has been taken in checking the accuracy of the information provided in this guidance, Cambridge University Press shall not be responsible for any errors, omissions or inaccuracies.</w:t>
      </w:r>
    </w:p>
    <w:p w14:paraId="4E53E566" w14:textId="77777777" w:rsidR="002026B6" w:rsidRDefault="002026B6" w:rsidP="002026B6">
      <w:r>
        <w:t>Teachers and technicians should always follow their school and departmental safety policies. You must ensure that you consult your employer’s model risk assessments and modify them as appropriate to meet local circumstances before starting any practical work. Risk assessments will depend on your own skills and experience, the skills and experience of your students, and the facilities available to you. Everyone has a responsibility for his or her own safety and for the safety of others. The notes below should not be regarded as a risk assessment.</w:t>
      </w:r>
    </w:p>
    <w:p w14:paraId="039449B5" w14:textId="77777777" w:rsidR="002026B6" w:rsidRDefault="002026B6" w:rsidP="002026B6">
      <w:r>
        <w:t>You should carry out the practical yourself before presenting it to students. Make sure you are comfortable with the procedures, and can anticipate any difficulties any of your students may encounter.</w:t>
      </w:r>
    </w:p>
    <w:bookmarkEnd w:id="0"/>
    <w:bookmarkEnd w:id="1"/>
    <w:p w14:paraId="6ADC5B73" w14:textId="77777777" w:rsidR="002746F9" w:rsidRDefault="002746F9" w:rsidP="0019329D">
      <w:pPr>
        <w:pStyle w:val="Heading3"/>
      </w:pPr>
      <w:r>
        <w:t>Guidance</w:t>
      </w:r>
    </w:p>
    <w:p w14:paraId="22AD3B8C" w14:textId="590F6608" w:rsidR="00396949" w:rsidRPr="00396949" w:rsidRDefault="00396949" w:rsidP="00396949">
      <w:r>
        <w:t xml:space="preserve">A </w:t>
      </w:r>
      <w:proofErr w:type="spellStart"/>
      <w:r>
        <w:t>mesocosm</w:t>
      </w:r>
      <w:proofErr w:type="spellEnd"/>
      <w:r>
        <w:t xml:space="preserve"> is a self-sustaining system which, once set up, should require little or no inputs for long periods of time.</w:t>
      </w:r>
      <w:r w:rsidR="006027B7">
        <w:t xml:space="preserve"> </w:t>
      </w:r>
      <w:r>
        <w:t xml:space="preserve">A terrestrial </w:t>
      </w:r>
      <w:proofErr w:type="spellStart"/>
      <w:r>
        <w:t>mesocosm</w:t>
      </w:r>
      <w:proofErr w:type="spellEnd"/>
      <w:r>
        <w:t xml:space="preserve"> can be established in a large</w:t>
      </w:r>
      <w:r w:rsidR="006027B7">
        <w:t>,</w:t>
      </w:r>
      <w:r>
        <w:t xml:space="preserve"> sealed</w:t>
      </w:r>
      <w:r w:rsidR="006027B7">
        <w:t>, clear-</w:t>
      </w:r>
      <w:r>
        <w:t>glass container.</w:t>
      </w:r>
      <w:r w:rsidR="006027B7">
        <w:t xml:space="preserve"> </w:t>
      </w:r>
      <w:r>
        <w:t xml:space="preserve">Since the </w:t>
      </w:r>
      <w:proofErr w:type="spellStart"/>
      <w:r w:rsidR="006027B7">
        <w:t>mesocosm</w:t>
      </w:r>
      <w:proofErr w:type="spellEnd"/>
      <w:r>
        <w:t xml:space="preserve"> takes time to study effectively, it may be best to set up the container at the start of the students’ course so that they can observe it over the </w:t>
      </w:r>
      <w:r w:rsidR="00A35D60">
        <w:t>2</w:t>
      </w:r>
      <w:r>
        <w:t xml:space="preserve"> years of their study.</w:t>
      </w:r>
      <w:r w:rsidR="006027B7">
        <w:t xml:space="preserve"> </w:t>
      </w:r>
      <w:r>
        <w:t>Once established</w:t>
      </w:r>
      <w:r w:rsidR="006027B7">
        <w:t>,</w:t>
      </w:r>
      <w:r>
        <w:t xml:space="preserve"> it can be used year on year.</w:t>
      </w:r>
    </w:p>
    <w:p w14:paraId="6AD22B92" w14:textId="77777777" w:rsidR="00295E4C" w:rsidRDefault="00295E4C" w:rsidP="0019329D">
      <w:pPr>
        <w:pStyle w:val="Heading3"/>
      </w:pPr>
      <w:r>
        <w:t>Apparatus and materials</w:t>
      </w:r>
    </w:p>
    <w:p w14:paraId="1BDE6558" w14:textId="77777777" w:rsidR="00295E4C" w:rsidRDefault="00C920E4" w:rsidP="00295E4C">
      <w:r>
        <w:t xml:space="preserve">Each </w:t>
      </w:r>
      <w:r w:rsidR="00396949">
        <w:t xml:space="preserve">class </w:t>
      </w:r>
      <w:r>
        <w:t>will need:</w:t>
      </w:r>
    </w:p>
    <w:p w14:paraId="3DE2AAA0" w14:textId="77777777" w:rsidR="006027B7" w:rsidRDefault="006027B7" w:rsidP="006027B7">
      <w:pPr>
        <w:pStyle w:val="Liststyle"/>
        <w:ind w:left="426" w:hanging="426"/>
      </w:pPr>
      <w:r>
        <w:sym w:font="Symbol" w:char="F0B7"/>
      </w:r>
      <w:r>
        <w:tab/>
      </w:r>
      <w:proofErr w:type="gramStart"/>
      <w:r>
        <w:t>a</w:t>
      </w:r>
      <w:proofErr w:type="gramEnd"/>
      <w:r>
        <w:t xml:space="preserve"> large glass container, such as a carboy, with a narrow, sealable neck</w:t>
      </w:r>
    </w:p>
    <w:p w14:paraId="3BB884CE" w14:textId="77777777" w:rsidR="006027B7" w:rsidRDefault="006027B7" w:rsidP="006027B7">
      <w:pPr>
        <w:pStyle w:val="Liststyle"/>
        <w:ind w:left="426" w:hanging="426"/>
      </w:pPr>
      <w:r>
        <w:sym w:font="Symbol" w:char="F0B7"/>
      </w:r>
      <w:r>
        <w:tab/>
      </w:r>
      <w:proofErr w:type="gramStart"/>
      <w:r>
        <w:t>good-quality</w:t>
      </w:r>
      <w:proofErr w:type="gramEnd"/>
      <w:r>
        <w:t xml:space="preserve"> potting compost</w:t>
      </w:r>
    </w:p>
    <w:p w14:paraId="30CBB405" w14:textId="77777777" w:rsidR="006027B7" w:rsidRDefault="006027B7" w:rsidP="006027B7">
      <w:pPr>
        <w:pStyle w:val="Liststyle"/>
        <w:ind w:left="426" w:hanging="426"/>
      </w:pPr>
      <w:r>
        <w:sym w:font="Symbol" w:char="F0B7"/>
      </w:r>
      <w:r>
        <w:tab/>
      </w:r>
      <w:proofErr w:type="gramStart"/>
      <w:r>
        <w:t>grit</w:t>
      </w:r>
      <w:proofErr w:type="gramEnd"/>
      <w:r>
        <w:t xml:space="preserve"> or shingle</w:t>
      </w:r>
    </w:p>
    <w:p w14:paraId="11C5EDD9" w14:textId="35939419" w:rsidR="006027B7" w:rsidRPr="00295E4C" w:rsidRDefault="006027B7" w:rsidP="006027B7">
      <w:pPr>
        <w:pStyle w:val="Liststyle"/>
        <w:ind w:left="426" w:hanging="426"/>
      </w:pPr>
      <w:r>
        <w:sym w:font="Symbol" w:char="F0B7"/>
      </w:r>
      <w:r>
        <w:tab/>
        <w:t xml:space="preserve">a selection of small plants such as small ferns (indoor ‘maidenhair’ or </w:t>
      </w:r>
      <w:proofErr w:type="spellStart"/>
      <w:r w:rsidRPr="00A02CDC">
        <w:rPr>
          <w:i/>
        </w:rPr>
        <w:t>Adiantum</w:t>
      </w:r>
      <w:proofErr w:type="spellEnd"/>
      <w:r w:rsidRPr="00A02CDC">
        <w:rPr>
          <w:i/>
        </w:rPr>
        <w:t xml:space="preserve"> </w:t>
      </w:r>
      <w:r w:rsidRPr="00826D2F">
        <w:t>sp</w:t>
      </w:r>
      <w:r w:rsidR="00F51C08">
        <w:t>.</w:t>
      </w:r>
      <w:r>
        <w:t xml:space="preserve">), </w:t>
      </w:r>
      <w:proofErr w:type="spellStart"/>
      <w:r w:rsidRPr="00A02CDC">
        <w:rPr>
          <w:i/>
        </w:rPr>
        <w:t>Tradescantia</w:t>
      </w:r>
      <w:proofErr w:type="spellEnd"/>
      <w:r w:rsidRPr="00A02CDC">
        <w:rPr>
          <w:i/>
        </w:rPr>
        <w:t xml:space="preserve"> </w:t>
      </w:r>
      <w:r w:rsidRPr="00826D2F">
        <w:t>sp</w:t>
      </w:r>
      <w:r w:rsidR="00F51C08">
        <w:t>.</w:t>
      </w:r>
      <w:r>
        <w:t xml:space="preserve"> and small </w:t>
      </w:r>
      <w:proofErr w:type="spellStart"/>
      <w:r w:rsidRPr="00A02CDC">
        <w:rPr>
          <w:i/>
        </w:rPr>
        <w:t>Chlorophytum</w:t>
      </w:r>
      <w:proofErr w:type="spellEnd"/>
      <w:r w:rsidRPr="00A02CDC">
        <w:rPr>
          <w:i/>
        </w:rPr>
        <w:t xml:space="preserve"> </w:t>
      </w:r>
      <w:r w:rsidRPr="00826D2F">
        <w:t>sp</w:t>
      </w:r>
      <w:r w:rsidR="00F51C08">
        <w:t>.</w:t>
      </w:r>
      <w:r>
        <w:t xml:space="preserve">, small trailing plants such as </w:t>
      </w:r>
      <w:proofErr w:type="spellStart"/>
      <w:r w:rsidRPr="00A02CDC">
        <w:rPr>
          <w:i/>
        </w:rPr>
        <w:t>So</w:t>
      </w:r>
      <w:r>
        <w:rPr>
          <w:i/>
        </w:rPr>
        <w:t>l</w:t>
      </w:r>
      <w:r w:rsidRPr="00A02CDC">
        <w:rPr>
          <w:i/>
        </w:rPr>
        <w:t>eirolia</w:t>
      </w:r>
      <w:proofErr w:type="spellEnd"/>
      <w:r w:rsidRPr="00A02CDC">
        <w:rPr>
          <w:i/>
        </w:rPr>
        <w:t xml:space="preserve"> </w:t>
      </w:r>
      <w:r w:rsidRPr="00826D2F">
        <w:t>sp</w:t>
      </w:r>
      <w:r w:rsidR="00F51C08">
        <w:t>.</w:t>
      </w:r>
      <w:r w:rsidR="001E687C">
        <w:t xml:space="preserve"> (‘M</w:t>
      </w:r>
      <w:r>
        <w:t>ind your own business’) or other suitable plants available locally</w:t>
      </w:r>
    </w:p>
    <w:p w14:paraId="714262FD" w14:textId="77777777" w:rsidR="00A27765" w:rsidRDefault="00C920E4" w:rsidP="00A27765">
      <w:pPr>
        <w:pStyle w:val="Heading3"/>
      </w:pPr>
      <w:r>
        <w:t>Setting up the practical</w:t>
      </w:r>
    </w:p>
    <w:p w14:paraId="1ADC76DA" w14:textId="77777777" w:rsidR="00A27765" w:rsidRDefault="00A27765" w:rsidP="006027B7">
      <w:r>
        <w:t xml:space="preserve">The </w:t>
      </w:r>
      <w:proofErr w:type="spellStart"/>
      <w:r>
        <w:t>mesocosm</w:t>
      </w:r>
      <w:proofErr w:type="spellEnd"/>
      <w:r>
        <w:t xml:space="preserve"> is lined with </w:t>
      </w:r>
      <w:r w:rsidR="006027B7">
        <w:t>grit, which</w:t>
      </w:r>
      <w:r>
        <w:t xml:space="preserve"> is covered with </w:t>
      </w:r>
      <w:r w:rsidR="006027B7">
        <w:t xml:space="preserve">a layer of </w:t>
      </w:r>
      <w:r>
        <w:t>compost about 8</w:t>
      </w:r>
      <w:r w:rsidR="006027B7">
        <w:t> </w:t>
      </w:r>
      <w:r>
        <w:t>cm deep.</w:t>
      </w:r>
      <w:r w:rsidR="006027B7">
        <w:t xml:space="preserve"> </w:t>
      </w:r>
      <w:r>
        <w:t xml:space="preserve">These layers should reflect the size of the available </w:t>
      </w:r>
      <w:r w:rsidR="006027B7">
        <w:t>container, which</w:t>
      </w:r>
      <w:r>
        <w:t xml:space="preserve"> should have as large a volume as possible.</w:t>
      </w:r>
    </w:p>
    <w:p w14:paraId="16C85540" w14:textId="77777777" w:rsidR="00A27765" w:rsidRDefault="00A27765" w:rsidP="006027B7">
      <w:r>
        <w:t>The plants chosen shoul</w:t>
      </w:r>
      <w:r w:rsidR="006027B7">
        <w:t>d be small ferns and other slow-</w:t>
      </w:r>
      <w:r>
        <w:t>growing species available locally.</w:t>
      </w:r>
      <w:r w:rsidR="006027B7">
        <w:t xml:space="preserve"> </w:t>
      </w:r>
      <w:r>
        <w:t>Long tongs or chopsticks are useful for planting.</w:t>
      </w:r>
      <w:r w:rsidR="006027B7">
        <w:t xml:space="preserve"> </w:t>
      </w:r>
      <w:r>
        <w:t>A thin layer of grit around the new plants will keep them in place.</w:t>
      </w:r>
    </w:p>
    <w:p w14:paraId="1E7B39BD" w14:textId="77777777" w:rsidR="00A27765" w:rsidRPr="00A27765" w:rsidRDefault="00A27765" w:rsidP="00A27765">
      <w:r>
        <w:t>Watering should be minimal and done with care.</w:t>
      </w:r>
      <w:r w:rsidR="006027B7">
        <w:t xml:space="preserve"> </w:t>
      </w:r>
      <w:r>
        <w:t>Excess water will cause fungal growth.</w:t>
      </w:r>
      <w:r w:rsidR="006027B7">
        <w:t xml:space="preserve"> </w:t>
      </w:r>
      <w:r>
        <w:t>It is important that the container is tightly sealed</w:t>
      </w:r>
      <w:r w:rsidR="008E4983">
        <w:t xml:space="preserve"> and not placed in direct sunlight</w:t>
      </w:r>
      <w:r w:rsidR="006027B7">
        <w:t xml:space="preserve"> – excessive heating</w:t>
      </w:r>
      <w:r w:rsidR="008E4983">
        <w:t xml:space="preserve"> through the glass</w:t>
      </w:r>
      <w:r w:rsidR="006027B7">
        <w:t xml:space="preserve"> may damage</w:t>
      </w:r>
      <w:r w:rsidR="006027B7" w:rsidRPr="006027B7">
        <w:t xml:space="preserve"> </w:t>
      </w:r>
      <w:r w:rsidR="006027B7">
        <w:t>the plants</w:t>
      </w:r>
      <w:r>
        <w:t>.</w:t>
      </w:r>
    </w:p>
    <w:p w14:paraId="73A9B028" w14:textId="77777777" w:rsidR="001C4BDA" w:rsidRDefault="001C4BDA">
      <w:pPr>
        <w:spacing w:after="0"/>
        <w:rPr>
          <w:rFonts w:ascii="Arial" w:hAnsi="Arial" w:cs="Arial"/>
          <w:b/>
          <w:bCs/>
          <w:iCs/>
          <w:kern w:val="32"/>
          <w:szCs w:val="26"/>
        </w:rPr>
      </w:pPr>
      <w:r>
        <w:br w:type="page"/>
      </w:r>
    </w:p>
    <w:p w14:paraId="7862D80E" w14:textId="0AFBA9B1" w:rsidR="00295E4C" w:rsidRDefault="002746F9" w:rsidP="00295E4C">
      <w:pPr>
        <w:pStyle w:val="Heading3"/>
      </w:pPr>
      <w:r>
        <w:lastRenderedPageBreak/>
        <w:t>Answers to q</w:t>
      </w:r>
      <w:r w:rsidR="00295E4C">
        <w:t>uestions</w:t>
      </w:r>
    </w:p>
    <w:p w14:paraId="03078D79" w14:textId="77777777" w:rsidR="00A27765" w:rsidRDefault="006027B7" w:rsidP="006027B7">
      <w:pPr>
        <w:pStyle w:val="Question"/>
        <w:ind w:left="426" w:hanging="426"/>
      </w:pPr>
      <w:r w:rsidRPr="006027B7">
        <w:rPr>
          <w:b/>
        </w:rPr>
        <w:t>1</w:t>
      </w:r>
      <w:r>
        <w:tab/>
      </w:r>
      <w:r w:rsidR="00A27765">
        <w:t>Students should see water vapour on the sides of the container and should be able to discuss the water cycle that is occurring on a small scale inside.</w:t>
      </w:r>
      <w:r>
        <w:t xml:space="preserve"> </w:t>
      </w:r>
      <w:r w:rsidR="00A27765">
        <w:t xml:space="preserve">They should also reflect on the various nutrients being cycled in the </w:t>
      </w:r>
      <w:proofErr w:type="spellStart"/>
      <w:r w:rsidR="00A27765">
        <w:t>mesocosm</w:t>
      </w:r>
      <w:proofErr w:type="spellEnd"/>
      <w:r w:rsidR="00A27765">
        <w:t>.</w:t>
      </w:r>
    </w:p>
    <w:p w14:paraId="53CAFC26" w14:textId="7BF04BE3" w:rsidR="00A27765" w:rsidRDefault="006027B7" w:rsidP="006027B7">
      <w:pPr>
        <w:pStyle w:val="Question"/>
        <w:ind w:left="426" w:hanging="426"/>
      </w:pPr>
      <w:r w:rsidRPr="006027B7">
        <w:rPr>
          <w:b/>
        </w:rPr>
        <w:t>2</w:t>
      </w:r>
      <w:r>
        <w:tab/>
      </w:r>
      <w:r w:rsidR="00A27765">
        <w:t>Some plants will thriv</w:t>
      </w:r>
      <w:r w:rsidR="00D027DE">
        <w:t>e better than others and faster-growing plants may out-</w:t>
      </w:r>
      <w:r w:rsidR="00A27765">
        <w:t>compete other species.</w:t>
      </w:r>
      <w:r>
        <w:t xml:space="preserve"> </w:t>
      </w:r>
      <w:r w:rsidR="00A27765">
        <w:t>Students should be able to relate this to competition in a natural situation that they may have studied.</w:t>
      </w:r>
    </w:p>
    <w:p w14:paraId="2D38298E" w14:textId="5777A094" w:rsidR="00A27765" w:rsidRDefault="006027B7" w:rsidP="006027B7">
      <w:pPr>
        <w:pStyle w:val="Question"/>
        <w:ind w:left="426" w:hanging="426"/>
      </w:pPr>
      <w:r w:rsidRPr="006027B7">
        <w:rPr>
          <w:b/>
        </w:rPr>
        <w:t>3</w:t>
      </w:r>
      <w:r>
        <w:tab/>
      </w:r>
      <w:r w:rsidR="00A27765">
        <w:t>‘Scrubbing’ involves removal of waste from an environment</w:t>
      </w:r>
      <w:r w:rsidR="00D027DE">
        <w:t>. P</w:t>
      </w:r>
      <w:r w:rsidR="00A27765">
        <w:t>lants can remove excess carbon dioxide from air and take in other pollutants from their surroundings (</w:t>
      </w:r>
      <w:r w:rsidR="00F51C08">
        <w:t>for example,</w:t>
      </w:r>
      <w:r w:rsidR="00A27765">
        <w:t xml:space="preserve"> heavy metals on old mining works).</w:t>
      </w:r>
      <w:r>
        <w:t xml:space="preserve"> </w:t>
      </w:r>
      <w:r w:rsidR="00A27765">
        <w:t xml:space="preserve">Students could discuss the concept of a space station as a </w:t>
      </w:r>
      <w:proofErr w:type="spellStart"/>
      <w:r w:rsidR="00A27765">
        <w:t>mesocosm</w:t>
      </w:r>
      <w:proofErr w:type="spellEnd"/>
      <w:r w:rsidR="00A27765">
        <w:t>.</w:t>
      </w:r>
    </w:p>
    <w:p w14:paraId="5E9EFEB5" w14:textId="4A369859" w:rsidR="00934CC4" w:rsidRDefault="006027B7" w:rsidP="006027B7">
      <w:pPr>
        <w:pStyle w:val="Question"/>
        <w:ind w:left="426" w:hanging="426"/>
      </w:pPr>
      <w:r w:rsidRPr="006027B7">
        <w:rPr>
          <w:b/>
        </w:rPr>
        <w:t>4</w:t>
      </w:r>
      <w:r>
        <w:tab/>
      </w:r>
      <w:r w:rsidR="00A27765">
        <w:t xml:space="preserve">The systems approach </w:t>
      </w:r>
      <w:r w:rsidR="008E4983">
        <w:t>considers the inputs and outputs of a system and how energy and materials flow through the different components of a system.</w:t>
      </w:r>
      <w:r>
        <w:t xml:space="preserve"> </w:t>
      </w:r>
      <w:r w:rsidR="008E4983">
        <w:t xml:space="preserve">After the initial setting up of the </w:t>
      </w:r>
      <w:proofErr w:type="spellStart"/>
      <w:r w:rsidR="008E4983">
        <w:t>mesocosm</w:t>
      </w:r>
      <w:proofErr w:type="spellEnd"/>
      <w:r w:rsidR="00D027DE">
        <w:t>,</w:t>
      </w:r>
      <w:r w:rsidR="008E4983">
        <w:t xml:space="preserve"> the key input is just light energy.</w:t>
      </w:r>
      <w:r>
        <w:t xml:space="preserve"> </w:t>
      </w:r>
      <w:r w:rsidR="008E4983">
        <w:t>Students can draw a diagram to show the flows between the plants and their environment in this system.</w:t>
      </w:r>
    </w:p>
    <w:p w14:paraId="149E4298" w14:textId="77777777" w:rsidR="006027B7" w:rsidRDefault="00934CC4" w:rsidP="006027B7">
      <w:r>
        <w:br w:type="page"/>
      </w:r>
    </w:p>
    <w:p w14:paraId="166D76B8" w14:textId="77777777" w:rsidR="00934CC4" w:rsidRDefault="00934CC4" w:rsidP="00934CC4">
      <w:pPr>
        <w:pStyle w:val="Heading1"/>
      </w:pPr>
      <w:r>
        <w:lastRenderedPageBreak/>
        <w:t>Guidance for Topic 4 – Practical 2</w:t>
      </w:r>
    </w:p>
    <w:p w14:paraId="00703ED9" w14:textId="77777777" w:rsidR="00934CC4" w:rsidRPr="00D027DE" w:rsidRDefault="00934CC4" w:rsidP="00D027DE">
      <w:pPr>
        <w:pStyle w:val="Heading2"/>
        <w:rPr>
          <w:i/>
        </w:rPr>
      </w:pPr>
      <w:r w:rsidRPr="00D027DE">
        <w:rPr>
          <w:i/>
        </w:rPr>
        <w:t>Comparing the distribution of two plant species using quadrat sampling</w:t>
      </w:r>
    </w:p>
    <w:p w14:paraId="6D27C1AD" w14:textId="77777777" w:rsidR="00934CC4" w:rsidRDefault="00934CC4" w:rsidP="00934CC4">
      <w:pPr>
        <w:pStyle w:val="Heading3"/>
      </w:pPr>
      <w:r>
        <w:t>Safety</w:t>
      </w:r>
    </w:p>
    <w:p w14:paraId="293E088E" w14:textId="77777777" w:rsidR="00934CC4" w:rsidRDefault="00934CC4" w:rsidP="00934CC4">
      <w:r>
        <w:t>Although great care has been taken in checking the accuracy of the information provided in this guidance, Cambridge University Press shall not be responsible for any errors, omissions or inaccuracies.</w:t>
      </w:r>
    </w:p>
    <w:p w14:paraId="4BDAF498" w14:textId="77777777" w:rsidR="00934CC4" w:rsidRDefault="00934CC4" w:rsidP="00934CC4">
      <w:r>
        <w:t>Teachers and technicians should always follow their school and departmental safety policies. You must ensure that you consult your employer’s model risk assessments and modify them as appropriate to meet local circumstances before starting any practical work. Risk assessments will depend on your own skills and experience, the skills and experience of your students, and the facilities available to you. Everyone has a responsibility for his or her own safety and for the safety of others. The notes below should not be regarded as a risk assessment.</w:t>
      </w:r>
    </w:p>
    <w:p w14:paraId="29E65039" w14:textId="77777777" w:rsidR="00934CC4" w:rsidRDefault="00934CC4" w:rsidP="00934CC4">
      <w:r>
        <w:t>You should carry out the practical yourself before presenting it to students. Make sure you are comfortable with the procedures, and can anticipate any difficulties any of your students may encounter.</w:t>
      </w:r>
    </w:p>
    <w:p w14:paraId="03A06EDB" w14:textId="77777777" w:rsidR="00934CC4" w:rsidRDefault="00934CC4" w:rsidP="00934CC4">
      <w:pPr>
        <w:pStyle w:val="Heading3"/>
      </w:pPr>
      <w:r>
        <w:t>Guidance</w:t>
      </w:r>
    </w:p>
    <w:p w14:paraId="3CC97A5C" w14:textId="67DBD498" w:rsidR="00934CC4" w:rsidRDefault="00934CC4" w:rsidP="00934CC4">
      <w:r>
        <w:t>The selection of the sites for quadrat sampling is important.</w:t>
      </w:r>
      <w:r w:rsidR="006027B7">
        <w:t xml:space="preserve"> </w:t>
      </w:r>
      <w:r>
        <w:t>They should differ in some way that is obvious to the students.</w:t>
      </w:r>
      <w:r w:rsidR="006027B7">
        <w:t xml:space="preserve"> </w:t>
      </w:r>
      <w:r>
        <w:t>For example</w:t>
      </w:r>
      <w:r w:rsidR="00D027DE">
        <w:t>,</w:t>
      </w:r>
      <w:r>
        <w:t xml:space="preserve"> an area of grassland may be undisturbed or trampled, exposed or shaded</w:t>
      </w:r>
      <w:r w:rsidR="00D027DE">
        <w:t>,</w:t>
      </w:r>
      <w:r>
        <w:t xml:space="preserve"> so that one or more common species are different in their distribution.</w:t>
      </w:r>
      <w:r w:rsidR="006027B7">
        <w:t xml:space="preserve"> </w:t>
      </w:r>
      <w:r>
        <w:t>If a smaller area such as a plant-covered wall is chosen the size of the sampled area and quadr</w:t>
      </w:r>
      <w:r w:rsidR="00D027DE">
        <w:t>at must be amended accordingly.</w:t>
      </w:r>
    </w:p>
    <w:p w14:paraId="1867FB1C" w14:textId="7777B863" w:rsidR="00934CC4" w:rsidRPr="002746F9" w:rsidRDefault="00934CC4" w:rsidP="00934CC4">
      <w:r>
        <w:t xml:space="preserve">Students may not be familiar with </w:t>
      </w:r>
      <w:r w:rsidR="00D027DE">
        <w:t xml:space="preserve">using </w:t>
      </w:r>
      <w:r>
        <w:t>random number tables so may need help with them.</w:t>
      </w:r>
      <w:r w:rsidR="006027B7">
        <w:t xml:space="preserve"> </w:t>
      </w:r>
      <w:r>
        <w:t>Alternatively rando</w:t>
      </w:r>
      <w:r w:rsidR="006027B7">
        <w:t>m numbers can be given to them.</w:t>
      </w:r>
    </w:p>
    <w:p w14:paraId="681912EC" w14:textId="77777777" w:rsidR="00934CC4" w:rsidRDefault="00934CC4" w:rsidP="00934CC4">
      <w:pPr>
        <w:pStyle w:val="Heading3"/>
      </w:pPr>
      <w:r>
        <w:t>Apparatus and materials</w:t>
      </w:r>
    </w:p>
    <w:p w14:paraId="24F7D8F4" w14:textId="77777777" w:rsidR="00934CC4" w:rsidRDefault="00934CC4" w:rsidP="00934CC4">
      <w:r>
        <w:t>Each pair or group will need:</w:t>
      </w:r>
    </w:p>
    <w:p w14:paraId="6AF3E7A7" w14:textId="77777777" w:rsidR="00D027DE" w:rsidRPr="0072151B" w:rsidRDefault="00D027DE" w:rsidP="00D027DE">
      <w:pPr>
        <w:pStyle w:val="Liststyle"/>
        <w:ind w:left="426" w:hanging="426"/>
        <w:rPr>
          <w:lang w:val="pt-PT"/>
        </w:rPr>
      </w:pPr>
      <w:r>
        <w:sym w:font="Symbol" w:char="F0B7"/>
      </w:r>
      <w:r>
        <w:tab/>
      </w:r>
      <w:r w:rsidRPr="0072151B">
        <w:rPr>
          <w:lang w:val="pt-PT"/>
        </w:rPr>
        <w:t>0.5</w:t>
      </w:r>
      <w:r>
        <w:rPr>
          <w:lang w:val="pt-PT"/>
        </w:rPr>
        <w:t> </w:t>
      </w:r>
      <w:r w:rsidRPr="0072151B">
        <w:rPr>
          <w:lang w:val="pt-PT"/>
        </w:rPr>
        <w:t xml:space="preserve">m </w:t>
      </w:r>
      <w:r>
        <w:rPr>
          <w:lang w:val="pt-PT"/>
        </w:rPr>
        <w:sym w:font="Symbol" w:char="F0B4"/>
      </w:r>
      <w:r w:rsidRPr="0072151B">
        <w:rPr>
          <w:lang w:val="pt-PT"/>
        </w:rPr>
        <w:t xml:space="preserve"> 0.5</w:t>
      </w:r>
      <w:r>
        <w:rPr>
          <w:lang w:val="pt-PT"/>
        </w:rPr>
        <w:t> </w:t>
      </w:r>
      <w:r w:rsidRPr="0072151B">
        <w:rPr>
          <w:lang w:val="pt-PT"/>
        </w:rPr>
        <w:t>m (0.25</w:t>
      </w:r>
      <w:r>
        <w:rPr>
          <w:lang w:val="pt-PT"/>
        </w:rPr>
        <w:t> </w:t>
      </w:r>
      <w:r w:rsidRPr="0072151B">
        <w:rPr>
          <w:lang w:val="pt-PT"/>
        </w:rPr>
        <w:t>m</w:t>
      </w:r>
      <w:r w:rsidRPr="0072151B">
        <w:rPr>
          <w:vertAlign w:val="superscript"/>
          <w:lang w:val="pt-PT"/>
        </w:rPr>
        <w:t>2</w:t>
      </w:r>
      <w:r w:rsidRPr="0072151B">
        <w:rPr>
          <w:lang w:val="pt-PT"/>
        </w:rPr>
        <w:t>)</w:t>
      </w:r>
      <w:r>
        <w:rPr>
          <w:lang w:val="pt-PT"/>
        </w:rPr>
        <w:t xml:space="preserve"> </w:t>
      </w:r>
      <w:r w:rsidRPr="0072151B">
        <w:rPr>
          <w:lang w:val="pt-PT"/>
        </w:rPr>
        <w:t>quadrat</w:t>
      </w:r>
    </w:p>
    <w:p w14:paraId="2A0AEE93" w14:textId="26BA3AEA" w:rsidR="00D027DE" w:rsidRDefault="00D027DE" w:rsidP="00D027DE">
      <w:pPr>
        <w:pStyle w:val="Liststyle"/>
        <w:ind w:left="426" w:hanging="426"/>
      </w:pPr>
      <w:r>
        <w:sym w:font="Symbol" w:char="F0B7"/>
      </w:r>
      <w:r w:rsidR="00F51C08">
        <w:tab/>
      </w:r>
      <w:proofErr w:type="gramStart"/>
      <w:r w:rsidR="00F51C08">
        <w:t>two</w:t>
      </w:r>
      <w:proofErr w:type="gramEnd"/>
      <w:r>
        <w:t xml:space="preserve"> 20 m tapes or ropes marked out at 1 m intervals</w:t>
      </w:r>
    </w:p>
    <w:p w14:paraId="006F4F74" w14:textId="77777777" w:rsidR="00D027DE" w:rsidRDefault="00D027DE" w:rsidP="00D027DE">
      <w:pPr>
        <w:pStyle w:val="Liststyle"/>
        <w:ind w:left="426" w:hanging="426"/>
      </w:pPr>
      <w:r>
        <w:sym w:font="Symbol" w:char="F0B7"/>
      </w:r>
      <w:r>
        <w:tab/>
      </w:r>
      <w:proofErr w:type="gramStart"/>
      <w:r>
        <w:t>random</w:t>
      </w:r>
      <w:proofErr w:type="gramEnd"/>
      <w:r>
        <w:t xml:space="preserve"> number tables</w:t>
      </w:r>
    </w:p>
    <w:p w14:paraId="4947C4A5" w14:textId="77777777" w:rsidR="00D027DE" w:rsidRPr="00F35930" w:rsidRDefault="00D027DE" w:rsidP="00D027DE">
      <w:pPr>
        <w:pStyle w:val="Liststyle"/>
        <w:ind w:left="426" w:hanging="426"/>
      </w:pPr>
      <w:r>
        <w:sym w:font="Symbol" w:char="F0B7"/>
      </w:r>
      <w:r>
        <w:tab/>
      </w:r>
      <w:proofErr w:type="gramStart"/>
      <w:r>
        <w:t>clipboard</w:t>
      </w:r>
      <w:proofErr w:type="gramEnd"/>
      <w:r>
        <w:t>, pencil and paper</w:t>
      </w:r>
    </w:p>
    <w:p w14:paraId="2A6DA8E8" w14:textId="77777777" w:rsidR="00934CC4" w:rsidRDefault="00934CC4" w:rsidP="00934CC4">
      <w:pPr>
        <w:pStyle w:val="Heading3"/>
      </w:pPr>
      <w:r>
        <w:t>Supporting the practical</w:t>
      </w:r>
    </w:p>
    <w:p w14:paraId="4BF58FCB" w14:textId="3E55FC50" w:rsidR="00934CC4" w:rsidRPr="002B5542" w:rsidRDefault="00934CC4" w:rsidP="00934CC4">
      <w:r>
        <w:t>Ensure that students are consistent in laying their quadrats on the selected points.</w:t>
      </w:r>
      <w:r w:rsidR="006027B7">
        <w:t xml:space="preserve"> </w:t>
      </w:r>
      <w:r>
        <w:t>If the tapes are marked in 1</w:t>
      </w:r>
      <w:r w:rsidR="00D027DE">
        <w:t> </w:t>
      </w:r>
      <w:r>
        <w:t>m length</w:t>
      </w:r>
      <w:r w:rsidR="00D027DE">
        <w:t>s</w:t>
      </w:r>
      <w:r>
        <w:t xml:space="preserve"> and the quadrats are 0.5</w:t>
      </w:r>
      <w:r w:rsidR="00D027DE">
        <w:t> </w:t>
      </w:r>
      <w:r>
        <w:t>m in length they should always be set at the same position in a 1</w:t>
      </w:r>
      <w:r w:rsidR="00D027DE">
        <w:t> </w:t>
      </w:r>
      <w:r>
        <w:t>m section of tape.</w:t>
      </w:r>
      <w:r w:rsidR="006027B7">
        <w:t xml:space="preserve"> </w:t>
      </w:r>
      <w:r>
        <w:t xml:space="preserve">At least </w:t>
      </w:r>
      <w:r w:rsidR="00F51C08">
        <w:t>ten</w:t>
      </w:r>
      <w:r>
        <w:t xml:space="preserve"> quadrats </w:t>
      </w:r>
      <w:r w:rsidR="00D027DE">
        <w:t>should</w:t>
      </w:r>
      <w:r>
        <w:t xml:space="preserve"> be sampled in the chosen area so that </w:t>
      </w:r>
      <w:r w:rsidR="00D027DE">
        <w:t xml:space="preserve">a more accurate value for </w:t>
      </w:r>
      <w:r>
        <w:t>the density of the chosen species can be calculated.</w:t>
      </w:r>
    </w:p>
    <w:p w14:paraId="269A2B79" w14:textId="77777777" w:rsidR="00934CC4" w:rsidRDefault="00934CC4" w:rsidP="00934CC4">
      <w:pPr>
        <w:pStyle w:val="Heading3"/>
      </w:pPr>
      <w:r>
        <w:t>Answers to questions</w:t>
      </w:r>
    </w:p>
    <w:p w14:paraId="03BD6321" w14:textId="4C46D386" w:rsidR="00F51C08" w:rsidRPr="00F51C08" w:rsidRDefault="00F51C08" w:rsidP="001E687C">
      <w:pPr>
        <w:pStyle w:val="Question"/>
        <w:tabs>
          <w:tab w:val="clear" w:pos="567"/>
        </w:tabs>
        <w:ind w:left="426" w:hanging="426"/>
      </w:pPr>
      <w:r>
        <w:rPr>
          <w:b/>
        </w:rPr>
        <w:t>1</w:t>
      </w:r>
      <w:r>
        <w:rPr>
          <w:b/>
        </w:rPr>
        <w:tab/>
      </w:r>
      <w:r>
        <w:t>Students’ responses will depend on their results.</w:t>
      </w:r>
    </w:p>
    <w:p w14:paraId="03829ACD" w14:textId="6E8733FB" w:rsidR="00934CC4" w:rsidRDefault="00D027DE" w:rsidP="001E687C">
      <w:pPr>
        <w:pStyle w:val="Question"/>
        <w:tabs>
          <w:tab w:val="clear" w:pos="567"/>
        </w:tabs>
        <w:ind w:left="426" w:hanging="426"/>
      </w:pPr>
      <w:r w:rsidRPr="00D027DE">
        <w:rPr>
          <w:b/>
        </w:rPr>
        <w:t>2</w:t>
      </w:r>
      <w:r w:rsidR="00A35D60">
        <w:tab/>
        <w:t>Disturbance</w:t>
      </w:r>
      <w:r w:rsidR="00934CC4">
        <w:t xml:space="preserve"> </w:t>
      </w:r>
      <w:r>
        <w:t xml:space="preserve">and </w:t>
      </w:r>
      <w:r w:rsidR="00934CC4">
        <w:t xml:space="preserve">availability of </w:t>
      </w:r>
      <w:r w:rsidR="006A2595">
        <w:t xml:space="preserve">light, </w:t>
      </w:r>
      <w:r w:rsidR="00934CC4">
        <w:t>water or nutrients are the most likely causes of distribution differences.</w:t>
      </w:r>
    </w:p>
    <w:p w14:paraId="67E1BE9A" w14:textId="53E2200A" w:rsidR="00F51C08" w:rsidRDefault="00F51C08" w:rsidP="001E687C">
      <w:pPr>
        <w:pStyle w:val="Question"/>
        <w:tabs>
          <w:tab w:val="clear" w:pos="567"/>
        </w:tabs>
        <w:ind w:left="426" w:hanging="426"/>
      </w:pPr>
      <w:r>
        <w:rPr>
          <w:b/>
        </w:rPr>
        <w:t>3</w:t>
      </w:r>
      <w:r w:rsidRPr="00F51C08">
        <w:t>,</w:t>
      </w:r>
      <w:r w:rsidR="00A35D60">
        <w:t xml:space="preserve"> </w:t>
      </w:r>
      <w:r>
        <w:rPr>
          <w:b/>
        </w:rPr>
        <w:t>4</w:t>
      </w:r>
      <w:r>
        <w:rPr>
          <w:b/>
        </w:rPr>
        <w:tab/>
      </w:r>
      <w:r>
        <w:t>Students’ responses will depend on their results.</w:t>
      </w:r>
    </w:p>
    <w:sectPr w:rsidR="00F51C08">
      <w:headerReference w:type="even" r:id="rId8"/>
      <w:headerReference w:type="default" r:id="rId9"/>
      <w:footerReference w:type="even" r:id="rId10"/>
      <w:footerReference w:type="default" r:id="rId11"/>
      <w:headerReference w:type="first" r:id="rId12"/>
      <w:footerReference w:type="first" r:id="rId13"/>
      <w:pgSz w:w="11906" w:h="16838"/>
      <w:pgMar w:top="1245"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C64DDE" w14:textId="77777777" w:rsidR="00C82690" w:rsidRDefault="00C82690">
      <w:r>
        <w:separator/>
      </w:r>
    </w:p>
  </w:endnote>
  <w:endnote w:type="continuationSeparator" w:id="0">
    <w:p w14:paraId="4E3768AA" w14:textId="77777777" w:rsidR="00C82690" w:rsidRDefault="00C826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5BBA0F" w14:textId="77777777" w:rsidR="005565DD" w:rsidRDefault="005565D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FDF0EB" w14:textId="4E7C65E1" w:rsidR="00CF1450" w:rsidRDefault="005565DD">
    <w:pPr>
      <w:pStyle w:val="Footer"/>
      <w:pBdr>
        <w:top w:val="single" w:sz="4" w:space="1" w:color="auto"/>
      </w:pBdr>
      <w:tabs>
        <w:tab w:val="clear" w:pos="8306"/>
        <w:tab w:val="right" w:pos="9072"/>
      </w:tabs>
    </w:pPr>
    <w:r>
      <w:t>©</w:t>
    </w:r>
    <w:bookmarkStart w:id="2" w:name="_GoBack"/>
    <w:bookmarkEnd w:id="2"/>
    <w:r w:rsidR="00CF1450">
      <w:t xml:space="preserve"> Cambridge University Press 201</w:t>
    </w:r>
    <w:r w:rsidR="002026B6">
      <w:t>4</w:t>
    </w:r>
    <w:r w:rsidR="00CF1450">
      <w:t>. All rights reserved.</w:t>
    </w:r>
    <w:r w:rsidR="00CF1450">
      <w:tab/>
      <w:t xml:space="preserve">Page </w:t>
    </w:r>
    <w:r w:rsidR="00CF1450">
      <w:rPr>
        <w:rStyle w:val="PageNumber"/>
      </w:rPr>
      <w:fldChar w:fldCharType="begin"/>
    </w:r>
    <w:r w:rsidR="00CF1450">
      <w:rPr>
        <w:rStyle w:val="PageNumber"/>
      </w:rPr>
      <w:instrText xml:space="preserve"> PAGE </w:instrText>
    </w:r>
    <w:r w:rsidR="00CF1450">
      <w:rPr>
        <w:rStyle w:val="PageNumber"/>
      </w:rPr>
      <w:fldChar w:fldCharType="separate"/>
    </w:r>
    <w:r>
      <w:rPr>
        <w:rStyle w:val="PageNumber"/>
        <w:noProof/>
      </w:rPr>
      <w:t>1</w:t>
    </w:r>
    <w:r w:rsidR="00CF1450">
      <w:rPr>
        <w:rStyle w:val="PageNumber"/>
      </w:rPr>
      <w:fldChar w:fldCharType="end"/>
    </w:r>
    <w:r w:rsidR="00CF1450">
      <w:rPr>
        <w:rStyle w:val="PageNumber"/>
      </w:rPr>
      <w:t xml:space="preserve"> of </w:t>
    </w:r>
    <w:r w:rsidR="00CF1450">
      <w:rPr>
        <w:rStyle w:val="PageNumber"/>
      </w:rPr>
      <w:fldChar w:fldCharType="begin"/>
    </w:r>
    <w:r w:rsidR="00CF1450">
      <w:rPr>
        <w:rStyle w:val="PageNumber"/>
      </w:rPr>
      <w:instrText xml:space="preserve"> NUMPAGES </w:instrText>
    </w:r>
    <w:r w:rsidR="00CF1450">
      <w:rPr>
        <w:rStyle w:val="PageNumber"/>
      </w:rPr>
      <w:fldChar w:fldCharType="separate"/>
    </w:r>
    <w:r>
      <w:rPr>
        <w:rStyle w:val="PageNumber"/>
        <w:noProof/>
      </w:rPr>
      <w:t>3</w:t>
    </w:r>
    <w:r w:rsidR="00CF1450">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977431" w14:textId="77777777" w:rsidR="005565DD" w:rsidRDefault="005565D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14D1C1" w14:textId="77777777" w:rsidR="00C82690" w:rsidRDefault="00C82690">
      <w:r>
        <w:separator/>
      </w:r>
    </w:p>
  </w:footnote>
  <w:footnote w:type="continuationSeparator" w:id="0">
    <w:p w14:paraId="01083CF1" w14:textId="77777777" w:rsidR="00C82690" w:rsidRDefault="00C826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D1ECCD" w14:textId="77777777" w:rsidR="005565DD" w:rsidRDefault="005565D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BE60E4" w14:textId="77777777" w:rsidR="00CF1450" w:rsidRDefault="00022C85">
    <w:pPr>
      <w:pStyle w:val="Header"/>
      <w:pBdr>
        <w:bottom w:val="single" w:sz="4" w:space="1" w:color="auto"/>
      </w:pBdr>
      <w:ind w:right="946"/>
    </w:pPr>
    <w:r>
      <w:rPr>
        <w:noProof/>
        <w:lang w:eastAsia="en-GB"/>
      </w:rPr>
      <w:drawing>
        <wp:anchor distT="0" distB="0" distL="114300" distR="114300" simplePos="0" relativeHeight="251657728" behindDoc="1" locked="0" layoutInCell="0" allowOverlap="1" wp14:anchorId="3403317F" wp14:editId="798EB2CB">
          <wp:simplePos x="0" y="0"/>
          <wp:positionH relativeFrom="column">
            <wp:posOffset>5392420</wp:posOffset>
          </wp:positionH>
          <wp:positionV relativeFrom="paragraph">
            <wp:posOffset>-198755</wp:posOffset>
          </wp:positionV>
          <wp:extent cx="896620" cy="932180"/>
          <wp:effectExtent l="0" t="0" r="0" b="7620"/>
          <wp:wrapSquare wrapText="bothSides"/>
          <wp:docPr id="1" name="Picture 1" descr="IB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B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6620" cy="932180"/>
                  </a:xfrm>
                  <a:prstGeom prst="rect">
                    <a:avLst/>
                  </a:prstGeom>
                  <a:noFill/>
                  <a:ln>
                    <a:noFill/>
                  </a:ln>
                </pic:spPr>
              </pic:pic>
            </a:graphicData>
          </a:graphic>
          <wp14:sizeRelH relativeFrom="page">
            <wp14:pctWidth>0</wp14:pctWidth>
          </wp14:sizeRelH>
          <wp14:sizeRelV relativeFrom="page">
            <wp14:pctHeight>0</wp14:pctHeight>
          </wp14:sizeRelV>
        </wp:anchor>
      </w:drawing>
    </w:r>
    <w:r w:rsidR="00295E4C">
      <w:t>Biology</w:t>
    </w:r>
    <w:r w:rsidR="00CF1450">
      <w:t xml:space="preserve"> for the IB Diploma</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FAA614" w14:textId="77777777" w:rsidR="005565DD" w:rsidRDefault="005565D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D9FC430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47C4406"/>
    <w:multiLevelType w:val="hybridMultilevel"/>
    <w:tmpl w:val="2216FFF8"/>
    <w:lvl w:ilvl="0" w:tplc="BE565F5E">
      <w:start w:val="1"/>
      <w:numFmt w:val="decimal"/>
      <w:lvlText w:val="%1"/>
      <w:lvlJc w:val="left"/>
      <w:pPr>
        <w:ind w:left="930" w:hanging="57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7113868"/>
    <w:multiLevelType w:val="hybridMultilevel"/>
    <w:tmpl w:val="15E2D884"/>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44400AB6"/>
    <w:multiLevelType w:val="hybridMultilevel"/>
    <w:tmpl w:val="29FCF75A"/>
    <w:lvl w:ilvl="0" w:tplc="EA242484">
      <w:start w:val="1"/>
      <w:numFmt w:val="lowerRoman"/>
      <w:lvlText w:val="(%1)"/>
      <w:lvlJc w:val="left"/>
      <w:pPr>
        <w:ind w:left="1080" w:hanging="720"/>
      </w:pPr>
      <w:rPr>
        <w:rFonts w:cs="Times New Roman" w:hint="default"/>
      </w:rPr>
    </w:lvl>
    <w:lvl w:ilvl="1" w:tplc="4D60DDB2" w:tentative="1">
      <w:start w:val="1"/>
      <w:numFmt w:val="lowerLetter"/>
      <w:lvlText w:val="%2."/>
      <w:lvlJc w:val="left"/>
      <w:pPr>
        <w:ind w:left="1440" w:hanging="360"/>
      </w:pPr>
      <w:rPr>
        <w:rFonts w:cs="Times New Roman"/>
      </w:rPr>
    </w:lvl>
    <w:lvl w:ilvl="2" w:tplc="993C3680" w:tentative="1">
      <w:start w:val="1"/>
      <w:numFmt w:val="lowerRoman"/>
      <w:lvlText w:val="%3."/>
      <w:lvlJc w:val="right"/>
      <w:pPr>
        <w:ind w:left="2160" w:hanging="180"/>
      </w:pPr>
      <w:rPr>
        <w:rFonts w:cs="Times New Roman"/>
      </w:rPr>
    </w:lvl>
    <w:lvl w:ilvl="3" w:tplc="15E08A4E" w:tentative="1">
      <w:start w:val="1"/>
      <w:numFmt w:val="decimal"/>
      <w:lvlText w:val="%4."/>
      <w:lvlJc w:val="left"/>
      <w:pPr>
        <w:ind w:left="2880" w:hanging="360"/>
      </w:pPr>
      <w:rPr>
        <w:rFonts w:cs="Times New Roman"/>
      </w:rPr>
    </w:lvl>
    <w:lvl w:ilvl="4" w:tplc="3DDC9854" w:tentative="1">
      <w:start w:val="1"/>
      <w:numFmt w:val="lowerLetter"/>
      <w:lvlText w:val="%5."/>
      <w:lvlJc w:val="left"/>
      <w:pPr>
        <w:ind w:left="3600" w:hanging="360"/>
      </w:pPr>
      <w:rPr>
        <w:rFonts w:cs="Times New Roman"/>
      </w:rPr>
    </w:lvl>
    <w:lvl w:ilvl="5" w:tplc="70FE5C68" w:tentative="1">
      <w:start w:val="1"/>
      <w:numFmt w:val="lowerRoman"/>
      <w:lvlText w:val="%6."/>
      <w:lvlJc w:val="right"/>
      <w:pPr>
        <w:ind w:left="4320" w:hanging="180"/>
      </w:pPr>
      <w:rPr>
        <w:rFonts w:cs="Times New Roman"/>
      </w:rPr>
    </w:lvl>
    <w:lvl w:ilvl="6" w:tplc="6C7ADB78" w:tentative="1">
      <w:start w:val="1"/>
      <w:numFmt w:val="decimal"/>
      <w:lvlText w:val="%7."/>
      <w:lvlJc w:val="left"/>
      <w:pPr>
        <w:ind w:left="5040" w:hanging="360"/>
      </w:pPr>
      <w:rPr>
        <w:rFonts w:cs="Times New Roman"/>
      </w:rPr>
    </w:lvl>
    <w:lvl w:ilvl="7" w:tplc="3AF8CA92" w:tentative="1">
      <w:start w:val="1"/>
      <w:numFmt w:val="lowerLetter"/>
      <w:lvlText w:val="%8."/>
      <w:lvlJc w:val="left"/>
      <w:pPr>
        <w:ind w:left="5760" w:hanging="360"/>
      </w:pPr>
      <w:rPr>
        <w:rFonts w:cs="Times New Roman"/>
      </w:rPr>
    </w:lvl>
    <w:lvl w:ilvl="8" w:tplc="C1CA0D0E" w:tentative="1">
      <w:start w:val="1"/>
      <w:numFmt w:val="lowerRoman"/>
      <w:lvlText w:val="%9."/>
      <w:lvlJc w:val="right"/>
      <w:pPr>
        <w:ind w:left="6480" w:hanging="180"/>
      </w:pPr>
      <w:rPr>
        <w:rFonts w:cs="Times New Roman"/>
      </w:rPr>
    </w:lvl>
  </w:abstractNum>
  <w:abstractNum w:abstractNumId="4">
    <w:nsid w:val="49714655"/>
    <w:multiLevelType w:val="hybridMultilevel"/>
    <w:tmpl w:val="F37EE9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525851DD"/>
    <w:multiLevelType w:val="hybridMultilevel"/>
    <w:tmpl w:val="7CF8D17A"/>
    <w:lvl w:ilvl="0" w:tplc="03A64F34">
      <w:start w:val="1"/>
      <w:numFmt w:val="bullet"/>
      <w:pStyle w:val="Listbulletbody"/>
      <w:lvlText w:val=""/>
      <w:lvlJc w:val="left"/>
      <w:pPr>
        <w:tabs>
          <w:tab w:val="num" w:pos="720"/>
        </w:tabs>
        <w:ind w:left="720" w:hanging="360"/>
      </w:pPr>
      <w:rPr>
        <w:rFonts w:ascii="Symbol" w:hAnsi="Symbol" w:hint="default"/>
      </w:rPr>
    </w:lvl>
    <w:lvl w:ilvl="1" w:tplc="1856109E" w:tentative="1">
      <w:start w:val="1"/>
      <w:numFmt w:val="bullet"/>
      <w:lvlText w:val="o"/>
      <w:lvlJc w:val="left"/>
      <w:pPr>
        <w:tabs>
          <w:tab w:val="num" w:pos="1440"/>
        </w:tabs>
        <w:ind w:left="1440" w:hanging="360"/>
      </w:pPr>
      <w:rPr>
        <w:rFonts w:ascii="Courier New" w:hAnsi="Courier New" w:cs="Courier New" w:hint="default"/>
      </w:rPr>
    </w:lvl>
    <w:lvl w:ilvl="2" w:tplc="F45AE240" w:tentative="1">
      <w:start w:val="1"/>
      <w:numFmt w:val="bullet"/>
      <w:lvlText w:val=""/>
      <w:lvlJc w:val="left"/>
      <w:pPr>
        <w:tabs>
          <w:tab w:val="num" w:pos="2160"/>
        </w:tabs>
        <w:ind w:left="2160" w:hanging="360"/>
      </w:pPr>
      <w:rPr>
        <w:rFonts w:ascii="Wingdings" w:hAnsi="Wingdings" w:hint="default"/>
      </w:rPr>
    </w:lvl>
    <w:lvl w:ilvl="3" w:tplc="3CC841B6" w:tentative="1">
      <w:start w:val="1"/>
      <w:numFmt w:val="bullet"/>
      <w:lvlText w:val=""/>
      <w:lvlJc w:val="left"/>
      <w:pPr>
        <w:tabs>
          <w:tab w:val="num" w:pos="2880"/>
        </w:tabs>
        <w:ind w:left="2880" w:hanging="360"/>
      </w:pPr>
      <w:rPr>
        <w:rFonts w:ascii="Symbol" w:hAnsi="Symbol" w:hint="default"/>
      </w:rPr>
    </w:lvl>
    <w:lvl w:ilvl="4" w:tplc="66900904" w:tentative="1">
      <w:start w:val="1"/>
      <w:numFmt w:val="bullet"/>
      <w:lvlText w:val="o"/>
      <w:lvlJc w:val="left"/>
      <w:pPr>
        <w:tabs>
          <w:tab w:val="num" w:pos="3600"/>
        </w:tabs>
        <w:ind w:left="3600" w:hanging="360"/>
      </w:pPr>
      <w:rPr>
        <w:rFonts w:ascii="Courier New" w:hAnsi="Courier New" w:cs="Courier New" w:hint="default"/>
      </w:rPr>
    </w:lvl>
    <w:lvl w:ilvl="5" w:tplc="17B24760" w:tentative="1">
      <w:start w:val="1"/>
      <w:numFmt w:val="bullet"/>
      <w:lvlText w:val=""/>
      <w:lvlJc w:val="left"/>
      <w:pPr>
        <w:tabs>
          <w:tab w:val="num" w:pos="4320"/>
        </w:tabs>
        <w:ind w:left="4320" w:hanging="360"/>
      </w:pPr>
      <w:rPr>
        <w:rFonts w:ascii="Wingdings" w:hAnsi="Wingdings" w:hint="default"/>
      </w:rPr>
    </w:lvl>
    <w:lvl w:ilvl="6" w:tplc="BDD8A66E" w:tentative="1">
      <w:start w:val="1"/>
      <w:numFmt w:val="bullet"/>
      <w:lvlText w:val=""/>
      <w:lvlJc w:val="left"/>
      <w:pPr>
        <w:tabs>
          <w:tab w:val="num" w:pos="5040"/>
        </w:tabs>
        <w:ind w:left="5040" w:hanging="360"/>
      </w:pPr>
      <w:rPr>
        <w:rFonts w:ascii="Symbol" w:hAnsi="Symbol" w:hint="default"/>
      </w:rPr>
    </w:lvl>
    <w:lvl w:ilvl="7" w:tplc="7380882E" w:tentative="1">
      <w:start w:val="1"/>
      <w:numFmt w:val="bullet"/>
      <w:lvlText w:val="o"/>
      <w:lvlJc w:val="left"/>
      <w:pPr>
        <w:tabs>
          <w:tab w:val="num" w:pos="5760"/>
        </w:tabs>
        <w:ind w:left="5760" w:hanging="360"/>
      </w:pPr>
      <w:rPr>
        <w:rFonts w:ascii="Courier New" w:hAnsi="Courier New" w:cs="Courier New" w:hint="default"/>
      </w:rPr>
    </w:lvl>
    <w:lvl w:ilvl="8" w:tplc="EA4041C4" w:tentative="1">
      <w:start w:val="1"/>
      <w:numFmt w:val="bullet"/>
      <w:lvlText w:val=""/>
      <w:lvlJc w:val="left"/>
      <w:pPr>
        <w:tabs>
          <w:tab w:val="num" w:pos="6480"/>
        </w:tabs>
        <w:ind w:left="6480" w:hanging="360"/>
      </w:pPr>
      <w:rPr>
        <w:rFonts w:ascii="Wingdings" w:hAnsi="Wingdings" w:hint="default"/>
      </w:rPr>
    </w:lvl>
  </w:abstractNum>
  <w:abstractNum w:abstractNumId="6">
    <w:nsid w:val="6BE02E59"/>
    <w:multiLevelType w:val="hybridMultilevel"/>
    <w:tmpl w:val="F940BA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5"/>
  </w:num>
  <w:num w:numId="2">
    <w:abstractNumId w:val="5"/>
  </w:num>
  <w:num w:numId="3">
    <w:abstractNumId w:val="5"/>
  </w:num>
  <w:num w:numId="4">
    <w:abstractNumId w:val="5"/>
  </w:num>
  <w:num w:numId="5">
    <w:abstractNumId w:val="5"/>
  </w:num>
  <w:num w:numId="6">
    <w:abstractNumId w:val="3"/>
  </w:num>
  <w:num w:numId="7">
    <w:abstractNumId w:val="2"/>
  </w:num>
  <w:num w:numId="8">
    <w:abstractNumId w:val="1"/>
  </w:num>
  <w:num w:numId="9">
    <w:abstractNumId w:val="6"/>
  </w:num>
  <w:num w:numId="10">
    <w:abstractNumId w:val="0"/>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29D"/>
    <w:rsid w:val="00022C85"/>
    <w:rsid w:val="00113667"/>
    <w:rsid w:val="0019329D"/>
    <w:rsid w:val="001C4BDA"/>
    <w:rsid w:val="001E687C"/>
    <w:rsid w:val="002026B6"/>
    <w:rsid w:val="00213832"/>
    <w:rsid w:val="002447AD"/>
    <w:rsid w:val="002746F9"/>
    <w:rsid w:val="00295E4C"/>
    <w:rsid w:val="002E749E"/>
    <w:rsid w:val="002F4B9F"/>
    <w:rsid w:val="00382EB2"/>
    <w:rsid w:val="00396949"/>
    <w:rsid w:val="00453504"/>
    <w:rsid w:val="005565DD"/>
    <w:rsid w:val="00593726"/>
    <w:rsid w:val="005A33C9"/>
    <w:rsid w:val="006027B7"/>
    <w:rsid w:val="00663570"/>
    <w:rsid w:val="00670D11"/>
    <w:rsid w:val="006A2595"/>
    <w:rsid w:val="008D5B74"/>
    <w:rsid w:val="008E4983"/>
    <w:rsid w:val="00904F0C"/>
    <w:rsid w:val="00934CC4"/>
    <w:rsid w:val="009F2AA1"/>
    <w:rsid w:val="00A27765"/>
    <w:rsid w:val="00A35D60"/>
    <w:rsid w:val="00AC2E34"/>
    <w:rsid w:val="00B60932"/>
    <w:rsid w:val="00C82690"/>
    <w:rsid w:val="00C920E4"/>
    <w:rsid w:val="00CC2500"/>
    <w:rsid w:val="00CF1450"/>
    <w:rsid w:val="00CF3DEB"/>
    <w:rsid w:val="00D027DE"/>
    <w:rsid w:val="00E65232"/>
    <w:rsid w:val="00F419E7"/>
    <w:rsid w:val="00F51C0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049799A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New Roman" w:hAnsi="Times" w:cs="Times New Roman"/>
        <w:lang w:val="en-GB"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after="120"/>
    </w:pPr>
    <w:rPr>
      <w:rFonts w:ascii="Times New Roman" w:hAnsi="Times New Roman"/>
      <w:sz w:val="22"/>
    </w:rPr>
  </w:style>
  <w:style w:type="paragraph" w:styleId="Heading1">
    <w:name w:val="heading 1"/>
    <w:aliases w:val="Page title"/>
    <w:basedOn w:val="Normal"/>
    <w:next w:val="Normal"/>
    <w:qFormat/>
    <w:pPr>
      <w:keepNext/>
      <w:pBdr>
        <w:top w:val="single" w:sz="4" w:space="8" w:color="auto" w:shadow="1"/>
        <w:left w:val="single" w:sz="4" w:space="8" w:color="auto" w:shadow="1"/>
        <w:bottom w:val="single" w:sz="4" w:space="8" w:color="auto" w:shadow="1"/>
        <w:right w:val="single" w:sz="4" w:space="8" w:color="auto" w:shadow="1"/>
      </w:pBdr>
      <w:shd w:val="clear" w:color="auto" w:fill="D9D9D9"/>
      <w:spacing w:after="240"/>
      <w:ind w:left="170" w:right="397"/>
      <w:outlineLvl w:val="0"/>
    </w:pPr>
    <w:rPr>
      <w:rFonts w:ascii="Arial" w:hAnsi="Arial" w:cs="Arial"/>
      <w:b/>
      <w:bCs/>
      <w:kern w:val="32"/>
      <w:sz w:val="28"/>
      <w:szCs w:val="32"/>
    </w:rPr>
  </w:style>
  <w:style w:type="paragraph" w:styleId="Heading2">
    <w:name w:val="heading 2"/>
    <w:aliases w:val="Subhead 1"/>
    <w:basedOn w:val="Heading1"/>
    <w:next w:val="Normal"/>
    <w:qFormat/>
    <w:pPr>
      <w:pBdr>
        <w:top w:val="none" w:sz="0" w:space="0" w:color="auto"/>
        <w:left w:val="none" w:sz="0" w:space="0" w:color="auto"/>
        <w:bottom w:val="none" w:sz="0" w:space="0" w:color="auto"/>
        <w:right w:val="none" w:sz="0" w:space="0" w:color="auto"/>
      </w:pBdr>
      <w:shd w:val="clear" w:color="auto" w:fill="auto"/>
      <w:outlineLvl w:val="1"/>
    </w:pPr>
    <w:rPr>
      <w:bCs w:val="0"/>
      <w:iCs/>
      <w:sz w:val="24"/>
      <w:szCs w:val="28"/>
    </w:rPr>
  </w:style>
  <w:style w:type="paragraph" w:styleId="Heading3">
    <w:name w:val="heading 3"/>
    <w:aliases w:val="Subhead 2"/>
    <w:basedOn w:val="Heading2"/>
    <w:next w:val="Normal"/>
    <w:qFormat/>
    <w:pPr>
      <w:spacing w:after="120"/>
      <w:outlineLvl w:val="2"/>
    </w:pPr>
    <w:rPr>
      <w:bCs/>
      <w:sz w:val="2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bulletbody">
    <w:name w:val="List bullet body"/>
    <w:basedOn w:val="Normal"/>
    <w:pPr>
      <w:numPr>
        <w:numId w:val="5"/>
      </w:numPr>
      <w:spacing w:after="0"/>
    </w:pPr>
  </w:style>
  <w:style w:type="paragraph" w:customStyle="1" w:styleId="Listbulletend">
    <w:name w:val="List bullet end"/>
    <w:basedOn w:val="Listbulletbody"/>
    <w:next w:val="Normal"/>
    <w:pPr>
      <w:numPr>
        <w:numId w:val="0"/>
      </w:numPr>
      <w:spacing w:after="120"/>
    </w:pPr>
  </w:style>
  <w:style w:type="paragraph" w:styleId="ListParagraph">
    <w:name w:val="List Paragraph"/>
    <w:basedOn w:val="Normal"/>
    <w:qFormat/>
    <w:pPr>
      <w:ind w:left="720"/>
      <w:contextualSpacing/>
    </w:pPr>
  </w:style>
  <w:style w:type="paragraph" w:customStyle="1" w:styleId="Artworkplaceholder">
    <w:name w:val="Artwork placeholder"/>
    <w:basedOn w:val="Normal"/>
    <w:pPr>
      <w:spacing w:before="240" w:after="240"/>
      <w:jc w:val="center"/>
    </w:pPr>
    <w:rPr>
      <w:color w:val="FF0000"/>
    </w:rPr>
  </w:style>
  <w:style w:type="paragraph" w:customStyle="1" w:styleId="Commentary">
    <w:name w:val="Commentary"/>
    <w:basedOn w:val="Normal"/>
    <w:pPr>
      <w:pBdr>
        <w:top w:val="single" w:sz="4" w:space="8" w:color="DDDDDD"/>
        <w:left w:val="single" w:sz="4" w:space="8" w:color="DDDDDD"/>
        <w:bottom w:val="single" w:sz="4" w:space="8" w:color="DDDDDD"/>
        <w:right w:val="single" w:sz="4" w:space="8" w:color="DDDDDD"/>
      </w:pBdr>
      <w:shd w:val="clear" w:color="auto" w:fill="D9D9D9"/>
    </w:pPr>
  </w:style>
  <w:style w:type="character" w:customStyle="1" w:styleId="HL">
    <w:name w:val="HL"/>
    <w:rPr>
      <w:color w:val="FF0000"/>
    </w:rPr>
  </w:style>
  <w:style w:type="paragraph" w:customStyle="1" w:styleId="Liststyle">
    <w:name w:val="List style"/>
    <w:basedOn w:val="Normal"/>
    <w:pPr>
      <w:ind w:left="567" w:hanging="567"/>
      <w:contextualSpacing/>
    </w:pPr>
  </w:style>
  <w:style w:type="paragraph" w:customStyle="1" w:styleId="Nameanddate">
    <w:name w:val="Name and date"/>
    <w:basedOn w:val="Normal"/>
    <w:rPr>
      <w:rFonts w:ascii="Arial" w:hAnsi="Arial"/>
      <w:b/>
      <w:sz w:val="24"/>
    </w:rPr>
  </w:style>
  <w:style w:type="paragraph" w:customStyle="1" w:styleId="Question">
    <w:name w:val="Question"/>
    <w:basedOn w:val="Normal"/>
    <w:pPr>
      <w:tabs>
        <w:tab w:val="left" w:pos="567"/>
        <w:tab w:val="left" w:pos="1134"/>
        <w:tab w:val="left" w:pos="1701"/>
        <w:tab w:val="right" w:pos="9072"/>
      </w:tabs>
      <w:spacing w:after="240"/>
      <w:ind w:left="567" w:hanging="567"/>
    </w:pPr>
  </w:style>
  <w:style w:type="character" w:customStyle="1" w:styleId="Questionmarks">
    <w:name w:val="Question marks"/>
    <w:basedOn w:val="DefaultParagraphFont"/>
  </w:style>
  <w:style w:type="paragraph" w:customStyle="1" w:styleId="Questionpart">
    <w:name w:val="Question part"/>
    <w:basedOn w:val="Question"/>
    <w:pPr>
      <w:ind w:left="1134"/>
    </w:pPr>
  </w:style>
  <w:style w:type="paragraph" w:customStyle="1" w:styleId="Questionsubpart">
    <w:name w:val="Question subpart"/>
    <w:basedOn w:val="Questionpart"/>
    <w:pPr>
      <w:ind w:left="1701"/>
    </w:pPr>
  </w:style>
  <w:style w:type="paragraph" w:customStyle="1" w:styleId="Quotedtext">
    <w:name w:val="Quoted text"/>
    <w:basedOn w:val="Normal"/>
    <w:pPr>
      <w:pBdr>
        <w:top w:val="single" w:sz="4" w:space="1" w:color="auto"/>
        <w:left w:val="single" w:sz="4" w:space="4" w:color="auto"/>
        <w:bottom w:val="single" w:sz="4" w:space="1" w:color="auto"/>
        <w:right w:val="single" w:sz="4" w:space="4" w:color="auto"/>
      </w:pBdr>
      <w:ind w:left="567" w:right="567"/>
    </w:pPr>
  </w:style>
  <w:style w:type="paragraph" w:customStyle="1" w:styleId="Tablehead">
    <w:name w:val="Table head"/>
    <w:basedOn w:val="Normal"/>
    <w:rPr>
      <w:b/>
    </w:rPr>
  </w:style>
  <w:style w:type="character" w:customStyle="1" w:styleId="URL">
    <w:name w:val="URL"/>
    <w:rPr>
      <w:color w:val="0000FF"/>
      <w:u w:val="single"/>
    </w:rPr>
  </w:style>
  <w:style w:type="paragraph" w:customStyle="1" w:styleId="Websitenotes">
    <w:name w:val="Website notes"/>
    <w:basedOn w:val="Normal"/>
    <w:pPr>
      <w:ind w:left="567" w:right="567"/>
    </w:pPr>
    <w:rPr>
      <w:color w:val="339966"/>
    </w:rPr>
  </w:style>
  <w:style w:type="paragraph" w:customStyle="1" w:styleId="Questionwithpart">
    <w:name w:val="Question with part"/>
    <w:basedOn w:val="Question"/>
    <w:pPr>
      <w:ind w:left="1134" w:hanging="1134"/>
    </w:pPr>
  </w:style>
  <w:style w:type="paragraph" w:customStyle="1" w:styleId="Commentaryheading">
    <w:name w:val="Commentary heading"/>
    <w:basedOn w:val="Commentary"/>
    <w:rPr>
      <w:rFonts w:ascii="Arial" w:hAnsi="Arial"/>
      <w:b/>
      <w:sz w:val="24"/>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character" w:styleId="CommentReference">
    <w:name w:val="annotation reference"/>
    <w:semiHidden/>
    <w:rPr>
      <w:sz w:val="16"/>
    </w:rPr>
  </w:style>
  <w:style w:type="paragraph" w:styleId="CommentText">
    <w:name w:val="annotation text"/>
    <w:basedOn w:val="Normal"/>
    <w:link w:val="CommentTextChar"/>
    <w:semiHidden/>
    <w:rPr>
      <w:sz w:val="20"/>
      <w:lang w:val="x-none"/>
    </w:rPr>
  </w:style>
  <w:style w:type="paragraph" w:styleId="CommentSubject">
    <w:name w:val="annotation subject"/>
    <w:basedOn w:val="CommentText"/>
    <w:next w:val="CommentText"/>
    <w:link w:val="CommentSubjectChar"/>
    <w:rsid w:val="00C920E4"/>
    <w:rPr>
      <w:b/>
      <w:bCs/>
    </w:rPr>
  </w:style>
  <w:style w:type="character" w:customStyle="1" w:styleId="CommentTextChar">
    <w:name w:val="Comment Text Char"/>
    <w:link w:val="CommentText"/>
    <w:semiHidden/>
    <w:rsid w:val="00C920E4"/>
    <w:rPr>
      <w:rFonts w:ascii="Times New Roman" w:hAnsi="Times New Roman"/>
      <w:lang w:eastAsia="en-US"/>
    </w:rPr>
  </w:style>
  <w:style w:type="character" w:customStyle="1" w:styleId="CommentSubjectChar">
    <w:name w:val="Comment Subject Char"/>
    <w:link w:val="CommentSubject"/>
    <w:rsid w:val="00C920E4"/>
    <w:rPr>
      <w:rFonts w:ascii="Times New Roman" w:hAnsi="Times New Roman"/>
      <w:b/>
      <w:bCs/>
      <w:lang w:eastAsia="en-US"/>
    </w:rPr>
  </w:style>
  <w:style w:type="paragraph" w:styleId="BalloonText">
    <w:name w:val="Balloon Text"/>
    <w:basedOn w:val="Normal"/>
    <w:link w:val="BalloonTextChar"/>
    <w:rsid w:val="00C920E4"/>
    <w:pPr>
      <w:spacing w:after="0"/>
    </w:pPr>
    <w:rPr>
      <w:rFonts w:ascii="Tahoma" w:hAnsi="Tahoma"/>
      <w:sz w:val="16"/>
      <w:szCs w:val="16"/>
      <w:lang w:val="x-none"/>
    </w:rPr>
  </w:style>
  <w:style w:type="character" w:customStyle="1" w:styleId="BalloonTextChar">
    <w:name w:val="Balloon Text Char"/>
    <w:link w:val="BalloonText"/>
    <w:rsid w:val="00C920E4"/>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New Roman" w:hAnsi="Times" w:cs="Times New Roman"/>
        <w:lang w:val="en-GB"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after="120"/>
    </w:pPr>
    <w:rPr>
      <w:rFonts w:ascii="Times New Roman" w:hAnsi="Times New Roman"/>
      <w:sz w:val="22"/>
    </w:rPr>
  </w:style>
  <w:style w:type="paragraph" w:styleId="Heading1">
    <w:name w:val="heading 1"/>
    <w:aliases w:val="Page title"/>
    <w:basedOn w:val="Normal"/>
    <w:next w:val="Normal"/>
    <w:qFormat/>
    <w:pPr>
      <w:keepNext/>
      <w:pBdr>
        <w:top w:val="single" w:sz="4" w:space="8" w:color="auto" w:shadow="1"/>
        <w:left w:val="single" w:sz="4" w:space="8" w:color="auto" w:shadow="1"/>
        <w:bottom w:val="single" w:sz="4" w:space="8" w:color="auto" w:shadow="1"/>
        <w:right w:val="single" w:sz="4" w:space="8" w:color="auto" w:shadow="1"/>
      </w:pBdr>
      <w:shd w:val="clear" w:color="auto" w:fill="D9D9D9"/>
      <w:spacing w:after="240"/>
      <w:ind w:left="170" w:right="397"/>
      <w:outlineLvl w:val="0"/>
    </w:pPr>
    <w:rPr>
      <w:rFonts w:ascii="Arial" w:hAnsi="Arial" w:cs="Arial"/>
      <w:b/>
      <w:bCs/>
      <w:kern w:val="32"/>
      <w:sz w:val="28"/>
      <w:szCs w:val="32"/>
    </w:rPr>
  </w:style>
  <w:style w:type="paragraph" w:styleId="Heading2">
    <w:name w:val="heading 2"/>
    <w:aliases w:val="Subhead 1"/>
    <w:basedOn w:val="Heading1"/>
    <w:next w:val="Normal"/>
    <w:qFormat/>
    <w:pPr>
      <w:pBdr>
        <w:top w:val="none" w:sz="0" w:space="0" w:color="auto"/>
        <w:left w:val="none" w:sz="0" w:space="0" w:color="auto"/>
        <w:bottom w:val="none" w:sz="0" w:space="0" w:color="auto"/>
        <w:right w:val="none" w:sz="0" w:space="0" w:color="auto"/>
      </w:pBdr>
      <w:shd w:val="clear" w:color="auto" w:fill="auto"/>
      <w:outlineLvl w:val="1"/>
    </w:pPr>
    <w:rPr>
      <w:bCs w:val="0"/>
      <w:iCs/>
      <w:sz w:val="24"/>
      <w:szCs w:val="28"/>
    </w:rPr>
  </w:style>
  <w:style w:type="paragraph" w:styleId="Heading3">
    <w:name w:val="heading 3"/>
    <w:aliases w:val="Subhead 2"/>
    <w:basedOn w:val="Heading2"/>
    <w:next w:val="Normal"/>
    <w:qFormat/>
    <w:pPr>
      <w:spacing w:after="120"/>
      <w:outlineLvl w:val="2"/>
    </w:pPr>
    <w:rPr>
      <w:bCs/>
      <w:sz w:val="2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bulletbody">
    <w:name w:val="List bullet body"/>
    <w:basedOn w:val="Normal"/>
    <w:pPr>
      <w:numPr>
        <w:numId w:val="5"/>
      </w:numPr>
      <w:spacing w:after="0"/>
    </w:pPr>
  </w:style>
  <w:style w:type="paragraph" w:customStyle="1" w:styleId="Listbulletend">
    <w:name w:val="List bullet end"/>
    <w:basedOn w:val="Listbulletbody"/>
    <w:next w:val="Normal"/>
    <w:pPr>
      <w:numPr>
        <w:numId w:val="0"/>
      </w:numPr>
      <w:spacing w:after="120"/>
    </w:pPr>
  </w:style>
  <w:style w:type="paragraph" w:styleId="ListParagraph">
    <w:name w:val="List Paragraph"/>
    <w:basedOn w:val="Normal"/>
    <w:qFormat/>
    <w:pPr>
      <w:ind w:left="720"/>
      <w:contextualSpacing/>
    </w:pPr>
  </w:style>
  <w:style w:type="paragraph" w:customStyle="1" w:styleId="Artworkplaceholder">
    <w:name w:val="Artwork placeholder"/>
    <w:basedOn w:val="Normal"/>
    <w:pPr>
      <w:spacing w:before="240" w:after="240"/>
      <w:jc w:val="center"/>
    </w:pPr>
    <w:rPr>
      <w:color w:val="FF0000"/>
    </w:rPr>
  </w:style>
  <w:style w:type="paragraph" w:customStyle="1" w:styleId="Commentary">
    <w:name w:val="Commentary"/>
    <w:basedOn w:val="Normal"/>
    <w:pPr>
      <w:pBdr>
        <w:top w:val="single" w:sz="4" w:space="8" w:color="DDDDDD"/>
        <w:left w:val="single" w:sz="4" w:space="8" w:color="DDDDDD"/>
        <w:bottom w:val="single" w:sz="4" w:space="8" w:color="DDDDDD"/>
        <w:right w:val="single" w:sz="4" w:space="8" w:color="DDDDDD"/>
      </w:pBdr>
      <w:shd w:val="clear" w:color="auto" w:fill="D9D9D9"/>
    </w:pPr>
  </w:style>
  <w:style w:type="character" w:customStyle="1" w:styleId="HL">
    <w:name w:val="HL"/>
    <w:rPr>
      <w:color w:val="FF0000"/>
    </w:rPr>
  </w:style>
  <w:style w:type="paragraph" w:customStyle="1" w:styleId="Liststyle">
    <w:name w:val="List style"/>
    <w:basedOn w:val="Normal"/>
    <w:pPr>
      <w:ind w:left="567" w:hanging="567"/>
      <w:contextualSpacing/>
    </w:pPr>
  </w:style>
  <w:style w:type="paragraph" w:customStyle="1" w:styleId="Nameanddate">
    <w:name w:val="Name and date"/>
    <w:basedOn w:val="Normal"/>
    <w:rPr>
      <w:rFonts w:ascii="Arial" w:hAnsi="Arial"/>
      <w:b/>
      <w:sz w:val="24"/>
    </w:rPr>
  </w:style>
  <w:style w:type="paragraph" w:customStyle="1" w:styleId="Question">
    <w:name w:val="Question"/>
    <w:basedOn w:val="Normal"/>
    <w:pPr>
      <w:tabs>
        <w:tab w:val="left" w:pos="567"/>
        <w:tab w:val="left" w:pos="1134"/>
        <w:tab w:val="left" w:pos="1701"/>
        <w:tab w:val="right" w:pos="9072"/>
      </w:tabs>
      <w:spacing w:after="240"/>
      <w:ind w:left="567" w:hanging="567"/>
    </w:pPr>
  </w:style>
  <w:style w:type="character" w:customStyle="1" w:styleId="Questionmarks">
    <w:name w:val="Question marks"/>
    <w:basedOn w:val="DefaultParagraphFont"/>
  </w:style>
  <w:style w:type="paragraph" w:customStyle="1" w:styleId="Questionpart">
    <w:name w:val="Question part"/>
    <w:basedOn w:val="Question"/>
    <w:pPr>
      <w:ind w:left="1134"/>
    </w:pPr>
  </w:style>
  <w:style w:type="paragraph" w:customStyle="1" w:styleId="Questionsubpart">
    <w:name w:val="Question subpart"/>
    <w:basedOn w:val="Questionpart"/>
    <w:pPr>
      <w:ind w:left="1701"/>
    </w:pPr>
  </w:style>
  <w:style w:type="paragraph" w:customStyle="1" w:styleId="Quotedtext">
    <w:name w:val="Quoted text"/>
    <w:basedOn w:val="Normal"/>
    <w:pPr>
      <w:pBdr>
        <w:top w:val="single" w:sz="4" w:space="1" w:color="auto"/>
        <w:left w:val="single" w:sz="4" w:space="4" w:color="auto"/>
        <w:bottom w:val="single" w:sz="4" w:space="1" w:color="auto"/>
        <w:right w:val="single" w:sz="4" w:space="4" w:color="auto"/>
      </w:pBdr>
      <w:ind w:left="567" w:right="567"/>
    </w:pPr>
  </w:style>
  <w:style w:type="paragraph" w:customStyle="1" w:styleId="Tablehead">
    <w:name w:val="Table head"/>
    <w:basedOn w:val="Normal"/>
    <w:rPr>
      <w:b/>
    </w:rPr>
  </w:style>
  <w:style w:type="character" w:customStyle="1" w:styleId="URL">
    <w:name w:val="URL"/>
    <w:rPr>
      <w:color w:val="0000FF"/>
      <w:u w:val="single"/>
    </w:rPr>
  </w:style>
  <w:style w:type="paragraph" w:customStyle="1" w:styleId="Websitenotes">
    <w:name w:val="Website notes"/>
    <w:basedOn w:val="Normal"/>
    <w:pPr>
      <w:ind w:left="567" w:right="567"/>
    </w:pPr>
    <w:rPr>
      <w:color w:val="339966"/>
    </w:rPr>
  </w:style>
  <w:style w:type="paragraph" w:customStyle="1" w:styleId="Questionwithpart">
    <w:name w:val="Question with part"/>
    <w:basedOn w:val="Question"/>
    <w:pPr>
      <w:ind w:left="1134" w:hanging="1134"/>
    </w:pPr>
  </w:style>
  <w:style w:type="paragraph" w:customStyle="1" w:styleId="Commentaryheading">
    <w:name w:val="Commentary heading"/>
    <w:basedOn w:val="Commentary"/>
    <w:rPr>
      <w:rFonts w:ascii="Arial" w:hAnsi="Arial"/>
      <w:b/>
      <w:sz w:val="24"/>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character" w:styleId="CommentReference">
    <w:name w:val="annotation reference"/>
    <w:semiHidden/>
    <w:rPr>
      <w:sz w:val="16"/>
    </w:rPr>
  </w:style>
  <w:style w:type="paragraph" w:styleId="CommentText">
    <w:name w:val="annotation text"/>
    <w:basedOn w:val="Normal"/>
    <w:link w:val="CommentTextChar"/>
    <w:semiHidden/>
    <w:rPr>
      <w:sz w:val="20"/>
      <w:lang w:val="x-none"/>
    </w:rPr>
  </w:style>
  <w:style w:type="paragraph" w:styleId="CommentSubject">
    <w:name w:val="annotation subject"/>
    <w:basedOn w:val="CommentText"/>
    <w:next w:val="CommentText"/>
    <w:link w:val="CommentSubjectChar"/>
    <w:rsid w:val="00C920E4"/>
    <w:rPr>
      <w:b/>
      <w:bCs/>
    </w:rPr>
  </w:style>
  <w:style w:type="character" w:customStyle="1" w:styleId="CommentTextChar">
    <w:name w:val="Comment Text Char"/>
    <w:link w:val="CommentText"/>
    <w:semiHidden/>
    <w:rsid w:val="00C920E4"/>
    <w:rPr>
      <w:rFonts w:ascii="Times New Roman" w:hAnsi="Times New Roman"/>
      <w:lang w:eastAsia="en-US"/>
    </w:rPr>
  </w:style>
  <w:style w:type="character" w:customStyle="1" w:styleId="CommentSubjectChar">
    <w:name w:val="Comment Subject Char"/>
    <w:link w:val="CommentSubject"/>
    <w:rsid w:val="00C920E4"/>
    <w:rPr>
      <w:rFonts w:ascii="Times New Roman" w:hAnsi="Times New Roman"/>
      <w:b/>
      <w:bCs/>
      <w:lang w:eastAsia="en-US"/>
    </w:rPr>
  </w:style>
  <w:style w:type="paragraph" w:styleId="BalloonText">
    <w:name w:val="Balloon Text"/>
    <w:basedOn w:val="Normal"/>
    <w:link w:val="BalloonTextChar"/>
    <w:rsid w:val="00C920E4"/>
    <w:pPr>
      <w:spacing w:after="0"/>
    </w:pPr>
    <w:rPr>
      <w:rFonts w:ascii="Tahoma" w:hAnsi="Tahoma"/>
      <w:sz w:val="16"/>
      <w:szCs w:val="16"/>
      <w:lang w:val="x-none"/>
    </w:rPr>
  </w:style>
  <w:style w:type="character" w:customStyle="1" w:styleId="BalloonTextChar">
    <w:name w:val="Balloon Text Char"/>
    <w:link w:val="BalloonText"/>
    <w:rsid w:val="00C920E4"/>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wner\Desktop\Tim's%20folder\CUP\IB%20Website_Feb%202011\Templates\IB%20Chem%20website%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IB Chem website template</Template>
  <TotalTime>0</TotalTime>
  <Pages>3</Pages>
  <Words>1007</Words>
  <Characters>5101</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Extension worksheet – Topic 6</vt:lpstr>
    </vt:vector>
  </TitlesOfParts>
  <Company>Cambridge University Press</Company>
  <LinksUpToDate>false</LinksUpToDate>
  <CharactersWithSpaces>6096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Extension worksheet – Topic 6</dc:title>
  <dc:creator>Tim Jackson</dc:creator>
  <cp:lastModifiedBy>Sarah Quayle</cp:lastModifiedBy>
  <cp:revision>5</cp:revision>
  <cp:lastPrinted>2014-04-22T15:15:00Z</cp:lastPrinted>
  <dcterms:created xsi:type="dcterms:W3CDTF">2014-04-18T19:37:00Z</dcterms:created>
  <dcterms:modified xsi:type="dcterms:W3CDTF">2014-05-21T14:19:00Z</dcterms:modified>
</cp:coreProperties>
</file>