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B4256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FA65CF">
        <w:t>8</w:t>
      </w:r>
      <w:r w:rsidR="00E306B5">
        <w:t xml:space="preserve"> – </w:t>
      </w:r>
      <w:r w:rsidR="00AF2824">
        <w:t>Practical 2</w:t>
      </w:r>
    </w:p>
    <w:p w14:paraId="4A2CB715" w14:textId="77777777" w:rsidR="00F561DF" w:rsidRPr="00AF2824" w:rsidRDefault="00F561DF" w:rsidP="00AF2824">
      <w:pPr>
        <w:pStyle w:val="Heading2"/>
        <w:rPr>
          <w:i/>
        </w:rPr>
      </w:pPr>
      <w:r w:rsidRPr="00AF2824">
        <w:rPr>
          <w:i/>
        </w:rPr>
        <w:t>Using a redo</w:t>
      </w:r>
      <w:r w:rsidR="00FA65CF" w:rsidRPr="00AF2824">
        <w:rPr>
          <w:i/>
        </w:rPr>
        <w:t>x indicator to show the activity of dehydrogenase enzyme</w:t>
      </w:r>
    </w:p>
    <w:p w14:paraId="3078724D" w14:textId="77777777" w:rsidR="00295E4C" w:rsidRDefault="0019329D" w:rsidP="00F561DF">
      <w:pPr>
        <w:pStyle w:val="Heading3"/>
      </w:pPr>
      <w:r>
        <w:t>Safety</w:t>
      </w:r>
    </w:p>
    <w:p w14:paraId="17C5CD5D" w14:textId="77777777" w:rsidR="00F561DF" w:rsidRDefault="007264AE" w:rsidP="007264AE">
      <w:pPr>
        <w:pStyle w:val="Liststyle"/>
        <w:ind w:left="426" w:hanging="426"/>
      </w:pPr>
      <w:r>
        <w:sym w:font="Symbol" w:char="F0B7"/>
      </w:r>
      <w:r>
        <w:tab/>
      </w:r>
      <w:proofErr w:type="spellStart"/>
      <w:r w:rsidR="006362AF">
        <w:t>Triphenyl</w:t>
      </w:r>
      <w:proofErr w:type="spellEnd"/>
      <w:r w:rsidR="006362AF">
        <w:t xml:space="preserve"> </w:t>
      </w:r>
      <w:proofErr w:type="spellStart"/>
      <w:r w:rsidR="006362AF">
        <w:t>t</w:t>
      </w:r>
      <w:r w:rsidR="00142765" w:rsidRPr="00F561DF">
        <w:t>etr</w:t>
      </w:r>
      <w:r w:rsidR="006362AF">
        <w:t>azolium</w:t>
      </w:r>
      <w:proofErr w:type="spellEnd"/>
      <w:r w:rsidR="006362AF">
        <w:t xml:space="preserve"> c</w:t>
      </w:r>
      <w:r w:rsidR="00F561DF" w:rsidRPr="00F561DF">
        <w:t>hloride is harmful</w:t>
      </w:r>
      <w:r>
        <w:t>.</w:t>
      </w:r>
    </w:p>
    <w:p w14:paraId="1A643703" w14:textId="77777777" w:rsidR="00F561DF" w:rsidRDefault="007264AE" w:rsidP="007264AE">
      <w:pPr>
        <w:pStyle w:val="Liststyle"/>
        <w:ind w:left="426" w:hanging="426"/>
      </w:pPr>
      <w:r>
        <w:sym w:font="Symbol" w:char="F0B7"/>
      </w:r>
      <w:r>
        <w:tab/>
      </w:r>
      <w:r w:rsidR="00142765" w:rsidRPr="00F561DF">
        <w:t>Wear a lab coa</w:t>
      </w:r>
      <w:r w:rsidR="00F561DF" w:rsidRPr="00F561DF">
        <w:t>t to protect skin and clothe</w:t>
      </w:r>
      <w:r w:rsidR="00F561DF">
        <w:t>s</w:t>
      </w:r>
      <w:r w:rsidR="00142765" w:rsidRPr="00F561DF">
        <w:t>.</w:t>
      </w:r>
    </w:p>
    <w:p w14:paraId="119F39D8" w14:textId="77777777" w:rsidR="00F561DF" w:rsidRDefault="007264AE" w:rsidP="007264AE">
      <w:pPr>
        <w:pStyle w:val="Liststyle"/>
        <w:ind w:left="426" w:hanging="426"/>
      </w:pPr>
      <w:r>
        <w:sym w:font="Symbol" w:char="F0B7"/>
      </w:r>
      <w:r>
        <w:tab/>
      </w:r>
      <w:r w:rsidR="00F561DF" w:rsidRPr="00F561DF">
        <w:t>Wear eye protection</w:t>
      </w:r>
      <w:r w:rsidR="00142765" w:rsidRPr="00F561DF">
        <w:t>.</w:t>
      </w:r>
    </w:p>
    <w:p w14:paraId="247ADF73" w14:textId="12A6D8DB" w:rsidR="00F561DF" w:rsidRDefault="007264AE" w:rsidP="007264AE">
      <w:pPr>
        <w:pStyle w:val="Liststyle"/>
        <w:ind w:left="426" w:hanging="426"/>
      </w:pPr>
      <w:r>
        <w:sym w:font="Symbol" w:char="F0B7"/>
      </w:r>
      <w:r>
        <w:tab/>
      </w:r>
      <w:r w:rsidR="00F561DF">
        <w:t>Rinse away any solution that contact</w:t>
      </w:r>
      <w:r w:rsidR="00DF2136">
        <w:t>s</w:t>
      </w:r>
      <w:r w:rsidR="00F561DF">
        <w:t xml:space="preserve"> the skin and mop up any spilled solutions immediately.</w:t>
      </w:r>
    </w:p>
    <w:p w14:paraId="18DAF94D" w14:textId="77777777" w:rsidR="00F561DF" w:rsidRDefault="00295E4C" w:rsidP="007264AE">
      <w:pPr>
        <w:pStyle w:val="Heading3"/>
      </w:pPr>
      <w:r w:rsidRPr="00F561DF">
        <w:t>Apparatus and materials</w:t>
      </w:r>
    </w:p>
    <w:p w14:paraId="239AAD21" w14:textId="7B2A8AF2" w:rsidR="00F561DF" w:rsidRDefault="007264AE" w:rsidP="003D19AA">
      <w:pPr>
        <w:pStyle w:val="Liststyle"/>
        <w:tabs>
          <w:tab w:val="left" w:pos="4828"/>
          <w:tab w:val="left" w:pos="5254"/>
        </w:tabs>
        <w:ind w:left="426" w:hanging="426"/>
      </w:pPr>
      <w:r>
        <w:sym w:font="Symbol" w:char="F0B7"/>
      </w:r>
      <w:r>
        <w:tab/>
      </w:r>
      <w:proofErr w:type="gramStart"/>
      <w:r>
        <w:t>a</w:t>
      </w:r>
      <w:proofErr w:type="gramEnd"/>
      <w:r>
        <w:t xml:space="preserve"> suspension of live, respiring yeast</w:t>
      </w:r>
      <w:r w:rsidR="00440C36">
        <w:tab/>
      </w:r>
      <w:r w:rsidR="00440C36">
        <w:sym w:font="Symbol" w:char="F0B7"/>
      </w:r>
      <w:r w:rsidR="00440C36">
        <w:tab/>
        <w:t>5 cm</w:t>
      </w:r>
      <w:r w:rsidR="00440C36" w:rsidRPr="006362AF">
        <w:rPr>
          <w:vertAlign w:val="superscript"/>
        </w:rPr>
        <w:t>3</w:t>
      </w:r>
      <w:r w:rsidR="00440C36">
        <w:t xml:space="preserve"> syringes (or graduated pipettes)</w:t>
      </w:r>
    </w:p>
    <w:p w14:paraId="7FF0A0A1" w14:textId="7DEB5FD4" w:rsidR="00F561DF" w:rsidRDefault="007264AE" w:rsidP="003D19AA">
      <w:pPr>
        <w:pStyle w:val="Liststyle"/>
        <w:tabs>
          <w:tab w:val="left" w:pos="4828"/>
          <w:tab w:val="left" w:pos="5254"/>
        </w:tabs>
        <w:ind w:left="426" w:hanging="426"/>
      </w:pPr>
      <w:r>
        <w:sym w:font="Symbol" w:char="F0B7"/>
      </w:r>
      <w:r>
        <w:tab/>
      </w:r>
      <w:proofErr w:type="spellStart"/>
      <w:proofErr w:type="gramStart"/>
      <w:r>
        <w:t>triphenyl</w:t>
      </w:r>
      <w:proofErr w:type="spellEnd"/>
      <w:proofErr w:type="gramEnd"/>
      <w:r>
        <w:t xml:space="preserve"> </w:t>
      </w:r>
      <w:proofErr w:type="spellStart"/>
      <w:r>
        <w:t>tetrazolium</w:t>
      </w:r>
      <w:proofErr w:type="spellEnd"/>
      <w:r>
        <w:t xml:space="preserve"> chloride (TTC) solution</w:t>
      </w:r>
      <w:r w:rsidR="00440C36">
        <w:tab/>
      </w:r>
      <w:r w:rsidR="00440C36">
        <w:sym w:font="Symbol" w:char="F0B7"/>
      </w:r>
      <w:r w:rsidR="00440C36">
        <w:tab/>
        <w:t>stirring rod</w:t>
      </w:r>
    </w:p>
    <w:p w14:paraId="4D4F31EE" w14:textId="35045DC5" w:rsidR="00F561DF" w:rsidRDefault="007264AE" w:rsidP="003D19AA">
      <w:pPr>
        <w:pStyle w:val="Liststyle"/>
        <w:tabs>
          <w:tab w:val="left" w:pos="4828"/>
          <w:tab w:val="left" w:pos="5254"/>
        </w:tabs>
        <w:ind w:left="426" w:hanging="426"/>
      </w:pPr>
      <w:r>
        <w:sym w:font="Symbol" w:char="F0B7"/>
      </w:r>
      <w:r>
        <w:tab/>
      </w:r>
      <w:proofErr w:type="gramStart"/>
      <w:r>
        <w:t>distilled</w:t>
      </w:r>
      <w:proofErr w:type="gramEnd"/>
      <w:r>
        <w:t xml:space="preserve"> water</w:t>
      </w:r>
      <w:r w:rsidR="00440C36">
        <w:tab/>
      </w:r>
      <w:r w:rsidR="00440C36">
        <w:sym w:font="Symbol" w:char="F0B7"/>
      </w:r>
      <w:r w:rsidR="00440C36">
        <w:tab/>
        <w:t>thermometer</w:t>
      </w:r>
    </w:p>
    <w:p w14:paraId="68B64820" w14:textId="095C37E8" w:rsidR="00F561DF" w:rsidRDefault="007264AE" w:rsidP="003D19AA">
      <w:pPr>
        <w:pStyle w:val="Liststyle"/>
        <w:tabs>
          <w:tab w:val="left" w:pos="4828"/>
          <w:tab w:val="left" w:pos="5254"/>
        </w:tabs>
        <w:ind w:left="426" w:hanging="426"/>
      </w:pPr>
      <w:r>
        <w:sym w:font="Symbol" w:char="F0B7"/>
      </w:r>
      <w:r>
        <w:tab/>
      </w:r>
      <w:proofErr w:type="gramStart"/>
      <w:r>
        <w:t>test</w:t>
      </w:r>
      <w:proofErr w:type="gramEnd"/>
      <w:r>
        <w:t xml:space="preserve"> tubes</w:t>
      </w:r>
      <w:r w:rsidR="00440C36">
        <w:tab/>
      </w:r>
      <w:r w:rsidR="00440C36">
        <w:sym w:font="Symbol" w:char="F0B7"/>
      </w:r>
      <w:r w:rsidR="00440C36">
        <w:tab/>
        <w:t>stopwatch</w:t>
      </w:r>
    </w:p>
    <w:p w14:paraId="25827153" w14:textId="32257B00" w:rsidR="00F561DF" w:rsidRPr="003D19AA" w:rsidRDefault="007264AE" w:rsidP="003D19AA">
      <w:pPr>
        <w:pStyle w:val="Liststyle"/>
        <w:tabs>
          <w:tab w:val="left" w:pos="4828"/>
          <w:tab w:val="left" w:pos="5254"/>
        </w:tabs>
        <w:ind w:left="426" w:hanging="426"/>
        <w:rPr>
          <w:lang w:val="pt-PT"/>
        </w:rPr>
      </w:pPr>
      <w:r w:rsidRPr="007264AE">
        <w:sym w:font="Symbol" w:char="F0B7"/>
      </w:r>
      <w:r w:rsidRPr="007264AE">
        <w:tab/>
      </w:r>
      <w:r w:rsidRPr="007264AE">
        <w:rPr>
          <w:lang w:val="pt-PT"/>
        </w:rPr>
        <w:t>water baths at 5 </w:t>
      </w:r>
      <w:r>
        <w:rPr>
          <w:lang w:val="pt-PT"/>
        </w:rPr>
        <w:t>°C</w:t>
      </w:r>
      <w:r w:rsidRPr="007264AE">
        <w:rPr>
          <w:lang w:val="pt-PT"/>
        </w:rPr>
        <w:t>, 30 </w:t>
      </w:r>
      <w:r>
        <w:rPr>
          <w:lang w:val="pt-PT"/>
        </w:rPr>
        <w:t>°C</w:t>
      </w:r>
      <w:r w:rsidRPr="007264AE">
        <w:rPr>
          <w:lang w:val="pt-PT"/>
        </w:rPr>
        <w:t>, 35 </w:t>
      </w:r>
      <w:r>
        <w:rPr>
          <w:lang w:val="pt-PT"/>
        </w:rPr>
        <w:t>°C</w:t>
      </w:r>
      <w:r w:rsidRPr="007264AE">
        <w:rPr>
          <w:lang w:val="pt-PT"/>
        </w:rPr>
        <w:t>, 40 </w:t>
      </w:r>
      <w:r>
        <w:rPr>
          <w:lang w:val="pt-PT"/>
        </w:rPr>
        <w:t>°C</w:t>
      </w:r>
      <w:r w:rsidR="00440C36">
        <w:rPr>
          <w:lang w:val="pt-PT"/>
        </w:rPr>
        <w:br/>
      </w:r>
      <w:r>
        <w:rPr>
          <w:lang w:val="pt-PT"/>
        </w:rPr>
        <w:t>and</w:t>
      </w:r>
      <w:r w:rsidRPr="007264AE">
        <w:rPr>
          <w:lang w:val="pt-PT"/>
        </w:rPr>
        <w:t xml:space="preserve"> 50 </w:t>
      </w:r>
      <w:r>
        <w:rPr>
          <w:lang w:val="pt-PT"/>
        </w:rPr>
        <w:t>°C</w:t>
      </w:r>
    </w:p>
    <w:p w14:paraId="18423820" w14:textId="77777777" w:rsidR="00295E4C" w:rsidRDefault="00295E4C" w:rsidP="0019329D">
      <w:pPr>
        <w:pStyle w:val="Heading3"/>
      </w:pPr>
      <w:r>
        <w:t>Introduction</w:t>
      </w:r>
    </w:p>
    <w:p w14:paraId="3F6FD53A" w14:textId="0B31DF76" w:rsidR="00FA65CF" w:rsidRDefault="00FA65CF" w:rsidP="00295E4C">
      <w:pPr>
        <w:rPr>
          <w:lang w:val="en"/>
        </w:rPr>
      </w:pPr>
      <w:r w:rsidRPr="00831C93">
        <w:rPr>
          <w:bCs/>
          <w:lang w:val="en"/>
        </w:rPr>
        <w:t>Triphenyl tetrazolium chloride</w:t>
      </w:r>
      <w:r w:rsidRPr="00831C93">
        <w:rPr>
          <w:lang w:val="en"/>
        </w:rPr>
        <w:t xml:space="preserve"> (</w:t>
      </w:r>
      <w:r w:rsidRPr="00831C93">
        <w:rPr>
          <w:bCs/>
          <w:lang w:val="en"/>
        </w:rPr>
        <w:t>TTC</w:t>
      </w:r>
      <w:r w:rsidRPr="00831C93">
        <w:rPr>
          <w:lang w:val="en"/>
        </w:rPr>
        <w:t xml:space="preserve"> or </w:t>
      </w:r>
      <w:r w:rsidRPr="00831C93">
        <w:rPr>
          <w:bCs/>
          <w:lang w:val="en"/>
        </w:rPr>
        <w:t>tetrazolium chloride)</w:t>
      </w:r>
      <w:r>
        <w:rPr>
          <w:lang w:val="en"/>
        </w:rPr>
        <w:t xml:space="preserve"> is a</w:t>
      </w:r>
      <w:r w:rsidR="00F561DF">
        <w:rPr>
          <w:lang w:val="en"/>
        </w:rPr>
        <w:t xml:space="preserve"> redox indicator that is</w:t>
      </w:r>
      <w:r>
        <w:rPr>
          <w:lang w:val="en"/>
        </w:rPr>
        <w:t xml:space="preserve"> used in bio</w:t>
      </w:r>
      <w:r w:rsidR="00F561DF">
        <w:rPr>
          <w:lang w:val="en"/>
        </w:rPr>
        <w:t xml:space="preserve">chemical experiments </w:t>
      </w:r>
      <w:r>
        <w:rPr>
          <w:lang w:val="en"/>
        </w:rPr>
        <w:t>to indicate</w:t>
      </w:r>
      <w:r w:rsidR="00831C93">
        <w:rPr>
          <w:lang w:val="en"/>
        </w:rPr>
        <w:t xml:space="preserve"> cell respiration</w:t>
      </w:r>
      <w:r w:rsidR="00F561DF">
        <w:rPr>
          <w:lang w:val="en"/>
        </w:rPr>
        <w:t>.</w:t>
      </w:r>
      <w:r w:rsidR="00AD0E2B">
        <w:rPr>
          <w:lang w:val="en"/>
        </w:rPr>
        <w:t xml:space="preserve"> </w:t>
      </w:r>
      <w:r w:rsidR="00F561DF">
        <w:rPr>
          <w:lang w:val="en"/>
        </w:rPr>
        <w:t>It i</w:t>
      </w:r>
      <w:r w:rsidR="00831C93">
        <w:rPr>
          <w:lang w:val="en"/>
        </w:rPr>
        <w:t>s</w:t>
      </w:r>
      <w:r w:rsidR="00F561DF">
        <w:rPr>
          <w:lang w:val="en"/>
        </w:rPr>
        <w:t xml:space="preserve"> an example of an artificial hydrogen acceptor.</w:t>
      </w:r>
      <w:r w:rsidR="00AD0E2B">
        <w:rPr>
          <w:lang w:val="en"/>
        </w:rPr>
        <w:t xml:space="preserve"> </w:t>
      </w:r>
      <w:r w:rsidR="00F561DF">
        <w:rPr>
          <w:lang w:val="en"/>
        </w:rPr>
        <w:t>TTC is colourless when oxid</w:t>
      </w:r>
      <w:r w:rsidR="0028665E">
        <w:rPr>
          <w:lang w:val="en"/>
        </w:rPr>
        <w:t>is</w:t>
      </w:r>
      <w:r w:rsidR="00831C93">
        <w:rPr>
          <w:lang w:val="en"/>
        </w:rPr>
        <w:t>ed but</w:t>
      </w:r>
      <w:r w:rsidR="00F561DF">
        <w:rPr>
          <w:lang w:val="en"/>
        </w:rPr>
        <w:t xml:space="preserve"> forms insoluble red compounds called formazans when it is reduced.</w:t>
      </w:r>
    </w:p>
    <w:p w14:paraId="0652E65C" w14:textId="6E440E9C" w:rsidR="00AD0E2B" w:rsidRPr="007E0ED8" w:rsidRDefault="007E0ED8" w:rsidP="00295E4C">
      <w:pPr>
        <w:rPr>
          <w:lang w:val="en"/>
        </w:rPr>
      </w:pPr>
      <w:r>
        <w:rPr>
          <w:noProof/>
          <w:lang w:eastAsia="en-GB"/>
        </w:rPr>
        <w:drawing>
          <wp:inline distT="0" distB="0" distL="0" distR="0" wp14:anchorId="041AB1A0" wp14:editId="64AA246B">
            <wp:extent cx="4980432" cy="16916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8_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0432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84B05" w14:textId="7AD45F0A" w:rsidR="00FA65CF" w:rsidRPr="00295E4C" w:rsidRDefault="00831C93" w:rsidP="00295E4C">
      <w:r>
        <w:t>This experiment investigates the effect of temperature on the activity of dehydrogenase enzymes.</w:t>
      </w:r>
      <w:r w:rsidR="00AD0E2B">
        <w:t xml:space="preserve"> </w:t>
      </w:r>
      <w:r>
        <w:t>The source of dehydrogenase is respiring yeast cells.</w:t>
      </w:r>
    </w:p>
    <w:p w14:paraId="2362EA0A" w14:textId="77777777" w:rsidR="0019329D" w:rsidRDefault="00295E4C" w:rsidP="0019329D">
      <w:pPr>
        <w:pStyle w:val="Heading3"/>
      </w:pPr>
      <w:r>
        <w:t>Procedure</w:t>
      </w:r>
    </w:p>
    <w:p w14:paraId="24B958C7" w14:textId="74A827BC" w:rsidR="00831C93" w:rsidRPr="007264AE" w:rsidRDefault="009049A4" w:rsidP="007264AE">
      <w:pPr>
        <w:ind w:left="426" w:hanging="426"/>
      </w:pPr>
      <w:r w:rsidRPr="007264AE">
        <w:rPr>
          <w:b/>
        </w:rPr>
        <w:t>1</w:t>
      </w:r>
      <w:r w:rsidRPr="007264AE">
        <w:tab/>
      </w:r>
      <w:r w:rsidR="00831C93" w:rsidRPr="007264AE">
        <w:t xml:space="preserve">Use a syringe </w:t>
      </w:r>
      <w:r w:rsidR="0028665E">
        <w:t>to</w:t>
      </w:r>
      <w:r w:rsidR="00831C93" w:rsidRPr="007264AE">
        <w:t xml:space="preserve"> measure 5</w:t>
      </w:r>
      <w:r w:rsidR="00AD0E2B">
        <w:t> </w:t>
      </w:r>
      <w:r w:rsidR="00831C93" w:rsidRPr="007264AE">
        <w:t>cm</w:t>
      </w:r>
      <w:r w:rsidR="00831C93" w:rsidRPr="00AD0E2B">
        <w:rPr>
          <w:vertAlign w:val="superscript"/>
        </w:rPr>
        <w:t>3</w:t>
      </w:r>
      <w:r w:rsidR="00831C93" w:rsidRPr="007264AE">
        <w:t xml:space="preserve"> of yeast suspension into one test tube and 0.5</w:t>
      </w:r>
      <w:r w:rsidR="00AD0E2B">
        <w:t> </w:t>
      </w:r>
      <w:r w:rsidR="00AD0E2B" w:rsidRPr="007264AE">
        <w:t>cm</w:t>
      </w:r>
      <w:r w:rsidR="00AD0E2B" w:rsidRPr="00AD0E2B">
        <w:rPr>
          <w:vertAlign w:val="superscript"/>
        </w:rPr>
        <w:t>3</w:t>
      </w:r>
      <w:r w:rsidR="00831C93" w:rsidRPr="007264AE">
        <w:t xml:space="preserve"> of TTC solution into </w:t>
      </w:r>
      <w:r w:rsidR="0028665E">
        <w:t>another test tube.</w:t>
      </w:r>
    </w:p>
    <w:p w14:paraId="758F8748" w14:textId="369E560F" w:rsidR="00831C93" w:rsidRPr="007264AE" w:rsidRDefault="009049A4" w:rsidP="007264AE">
      <w:pPr>
        <w:ind w:left="426" w:hanging="426"/>
      </w:pPr>
      <w:r w:rsidRPr="007264AE">
        <w:rPr>
          <w:b/>
        </w:rPr>
        <w:t>2</w:t>
      </w:r>
      <w:r w:rsidRPr="007264AE">
        <w:tab/>
      </w:r>
      <w:r w:rsidR="00831C93" w:rsidRPr="007264AE">
        <w:t>Chose one temperature for your first experiment and place both test tubes in the appropr</w:t>
      </w:r>
      <w:r w:rsidR="00AD0E2B">
        <w:t>iate water</w:t>
      </w:r>
      <w:r w:rsidR="0028665E">
        <w:t xml:space="preserve"> bath. Leave the tubes</w:t>
      </w:r>
      <w:r w:rsidR="00AD0E2B">
        <w:t xml:space="preserve"> for 5–</w:t>
      </w:r>
      <w:r w:rsidR="00831C93" w:rsidRPr="007264AE">
        <w:t>10</w:t>
      </w:r>
      <w:r w:rsidR="004E5B80">
        <w:t> min</w:t>
      </w:r>
      <w:r w:rsidR="0028665E">
        <w:t xml:space="preserve"> until their contents</w:t>
      </w:r>
      <w:r w:rsidR="00831C93" w:rsidRPr="007264AE">
        <w:t xml:space="preserve"> have reach</w:t>
      </w:r>
      <w:r w:rsidR="0028665E">
        <w:t>ed the temperature of the water</w:t>
      </w:r>
      <w:r w:rsidR="00831C93" w:rsidRPr="007264AE">
        <w:t xml:space="preserve">. </w:t>
      </w:r>
    </w:p>
    <w:p w14:paraId="1E45CFD1" w14:textId="64196026" w:rsidR="009049A4" w:rsidRPr="007264AE" w:rsidRDefault="009049A4" w:rsidP="007264AE">
      <w:pPr>
        <w:ind w:left="426" w:hanging="426"/>
      </w:pPr>
      <w:r w:rsidRPr="007264AE">
        <w:rPr>
          <w:b/>
        </w:rPr>
        <w:t>3</w:t>
      </w:r>
      <w:r w:rsidRPr="007264AE">
        <w:tab/>
      </w:r>
      <w:r w:rsidR="00831C93" w:rsidRPr="007264AE">
        <w:t>Check the temperature of both tubes with a thermometer, then pour the TTC solution into the yeast suspension, return the tube to the water bath and i</w:t>
      </w:r>
      <w:r w:rsidR="0028665E">
        <w:t>mmediately start the stopwatch.</w:t>
      </w:r>
    </w:p>
    <w:p w14:paraId="774245BC" w14:textId="7FBA75D1" w:rsidR="00831C93" w:rsidRPr="007264AE" w:rsidRDefault="009049A4" w:rsidP="007264AE">
      <w:pPr>
        <w:ind w:left="426" w:hanging="426"/>
      </w:pPr>
      <w:r w:rsidRPr="007264AE">
        <w:rPr>
          <w:b/>
        </w:rPr>
        <w:t>4</w:t>
      </w:r>
      <w:r w:rsidRPr="007264AE">
        <w:tab/>
      </w:r>
      <w:r w:rsidR="00831C93" w:rsidRPr="007264AE">
        <w:t>Stir the contents of the tube from time to time and observe it carefully.</w:t>
      </w:r>
      <w:r w:rsidR="00AD0E2B">
        <w:t xml:space="preserve"> </w:t>
      </w:r>
      <w:r w:rsidR="00831C93" w:rsidRPr="007264AE">
        <w:t>Note the time taken for any colour change to develop.</w:t>
      </w:r>
    </w:p>
    <w:p w14:paraId="447A4212" w14:textId="2755D356" w:rsidR="00A41389" w:rsidRPr="007264AE" w:rsidRDefault="00D80B68" w:rsidP="007264AE">
      <w:pPr>
        <w:ind w:left="426" w:hanging="426"/>
      </w:pPr>
      <w:r w:rsidRPr="007264AE">
        <w:rPr>
          <w:b/>
        </w:rPr>
        <w:t>5</w:t>
      </w:r>
      <w:r w:rsidRPr="007264AE">
        <w:tab/>
      </w:r>
      <w:r w:rsidR="00831C93" w:rsidRPr="007264AE">
        <w:t xml:space="preserve">Stop the </w:t>
      </w:r>
      <w:r w:rsidRPr="007264AE">
        <w:t>stop</w:t>
      </w:r>
      <w:r w:rsidR="00831C93" w:rsidRPr="007264AE">
        <w:t>watch and record the time wh</w:t>
      </w:r>
      <w:r w:rsidR="0028665E">
        <w:t>en you see a stable red colour.</w:t>
      </w:r>
    </w:p>
    <w:p w14:paraId="5831503E" w14:textId="370FDC35" w:rsidR="0028665E" w:rsidRPr="007264AE" w:rsidRDefault="0028665E" w:rsidP="0028665E">
      <w:pPr>
        <w:ind w:left="426" w:hanging="426"/>
      </w:pPr>
      <w:r>
        <w:rPr>
          <w:b/>
        </w:rPr>
        <w:lastRenderedPageBreak/>
        <w:t>6</w:t>
      </w:r>
      <w:r w:rsidRPr="007264AE">
        <w:tab/>
      </w:r>
      <w:r>
        <w:t>Carry</w:t>
      </w:r>
      <w:r w:rsidRPr="007264AE">
        <w:t xml:space="preserve"> out </w:t>
      </w:r>
      <w:r>
        <w:t>two further</w:t>
      </w:r>
      <w:r w:rsidRPr="007264AE">
        <w:t xml:space="preserve"> trials </w:t>
      </w:r>
      <w:r>
        <w:t xml:space="preserve">at this temperature </w:t>
      </w:r>
      <w:r w:rsidRPr="007264AE">
        <w:t xml:space="preserve">(steps </w:t>
      </w:r>
      <w:r w:rsidRPr="007264AE">
        <w:rPr>
          <w:b/>
        </w:rPr>
        <w:t>1</w:t>
      </w:r>
      <w:r>
        <w:t>–</w:t>
      </w:r>
      <w:r>
        <w:rPr>
          <w:b/>
        </w:rPr>
        <w:t>5</w:t>
      </w:r>
      <w:r w:rsidRPr="007264AE">
        <w:t>) and calculate the mean value of the time</w:t>
      </w:r>
      <w:r>
        <w:t xml:space="preserve"> taken to establish a stable red colour</w:t>
      </w:r>
      <w:r w:rsidRPr="007264AE">
        <w:t>.</w:t>
      </w:r>
      <w:r>
        <w:t xml:space="preserve"> </w:t>
      </w:r>
      <w:r w:rsidRPr="007264AE">
        <w:t xml:space="preserve">(If </w:t>
      </w:r>
      <w:r>
        <w:t>there is in</w:t>
      </w:r>
      <w:r w:rsidRPr="007264AE">
        <w:t>sufficient time to do this, collect data from other students in your class</w:t>
      </w:r>
      <w:r>
        <w:t>.</w:t>
      </w:r>
      <w:r w:rsidRPr="007264AE">
        <w:t>)</w:t>
      </w:r>
    </w:p>
    <w:p w14:paraId="21458149" w14:textId="767FA961" w:rsidR="00A41389" w:rsidRPr="007264AE" w:rsidRDefault="0028665E" w:rsidP="007264AE">
      <w:pPr>
        <w:ind w:left="426" w:hanging="426"/>
      </w:pPr>
      <w:r>
        <w:rPr>
          <w:b/>
        </w:rPr>
        <w:t>7</w:t>
      </w:r>
      <w:r w:rsidR="00D80B68" w:rsidRPr="007264AE">
        <w:tab/>
      </w:r>
      <w:r w:rsidR="009049A4" w:rsidRPr="007264AE">
        <w:t xml:space="preserve">Repeat the </w:t>
      </w:r>
      <w:r>
        <w:t xml:space="preserve">whole </w:t>
      </w:r>
      <w:r w:rsidR="009049A4" w:rsidRPr="007264AE">
        <w:t xml:space="preserve">procedure (steps </w:t>
      </w:r>
      <w:r w:rsidR="009049A4" w:rsidRPr="007264AE">
        <w:rPr>
          <w:b/>
        </w:rPr>
        <w:t>1</w:t>
      </w:r>
      <w:r w:rsidR="00D05312">
        <w:t>–</w:t>
      </w:r>
      <w:r>
        <w:rPr>
          <w:b/>
        </w:rPr>
        <w:t>6</w:t>
      </w:r>
      <w:r w:rsidR="009049A4" w:rsidRPr="007264AE">
        <w:t>) at</w:t>
      </w:r>
      <w:r w:rsidR="00A41389" w:rsidRPr="007264AE">
        <w:t xml:space="preserve"> each of the other temperatures in </w:t>
      </w:r>
      <w:r w:rsidR="009049A4" w:rsidRPr="007264AE">
        <w:t xml:space="preserve">the </w:t>
      </w:r>
      <w:r w:rsidR="00A41389" w:rsidRPr="007264AE">
        <w:t>different water baths.</w:t>
      </w:r>
    </w:p>
    <w:p w14:paraId="264B8B79" w14:textId="02F437F4" w:rsidR="00A41389" w:rsidRPr="007264AE" w:rsidRDefault="00D80B68" w:rsidP="007264AE">
      <w:pPr>
        <w:ind w:left="426" w:hanging="426"/>
      </w:pPr>
      <w:r w:rsidRPr="007264AE">
        <w:rPr>
          <w:b/>
        </w:rPr>
        <w:t>8</w:t>
      </w:r>
      <w:r w:rsidRPr="007264AE">
        <w:tab/>
      </w:r>
      <w:r w:rsidR="0028665E">
        <w:t>Record your results in</w:t>
      </w:r>
      <w:r w:rsidR="00A41389" w:rsidRPr="007264AE">
        <w:t xml:space="preserve"> a</w:t>
      </w:r>
      <w:r w:rsidR="0028665E">
        <w:t xml:space="preserve"> suitable table, such as the one below.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739"/>
        <w:gridCol w:w="1740"/>
        <w:gridCol w:w="1739"/>
        <w:gridCol w:w="1740"/>
      </w:tblGrid>
      <w:tr w:rsidR="0028665E" w:rsidRPr="0067519C" w14:paraId="150EECCE" w14:textId="77777777" w:rsidTr="0028665E">
        <w:tc>
          <w:tcPr>
            <w:tcW w:w="1562" w:type="dxa"/>
            <w:tcBorders>
              <w:top w:val="nil"/>
              <w:left w:val="nil"/>
            </w:tcBorders>
          </w:tcPr>
          <w:p w14:paraId="1A6CE1B9" w14:textId="77777777" w:rsidR="0028665E" w:rsidRPr="007264AE" w:rsidRDefault="0028665E" w:rsidP="007264AE">
            <w:pPr>
              <w:pStyle w:val="Tablehead"/>
              <w:jc w:val="center"/>
            </w:pPr>
          </w:p>
        </w:tc>
        <w:tc>
          <w:tcPr>
            <w:tcW w:w="6958" w:type="dxa"/>
            <w:gridSpan w:val="4"/>
          </w:tcPr>
          <w:p w14:paraId="3B3255B6" w14:textId="07D068D5" w:rsidR="0028665E" w:rsidRPr="007264AE" w:rsidRDefault="0028665E" w:rsidP="007264AE">
            <w:pPr>
              <w:pStyle w:val="Tablehead"/>
              <w:jc w:val="center"/>
            </w:pPr>
            <w:r>
              <w:t>Time taken for colour change </w:t>
            </w:r>
            <w:r w:rsidRPr="007264AE">
              <w:t>\</w:t>
            </w:r>
            <w:r>
              <w:t> s (±30 s)</w:t>
            </w:r>
          </w:p>
        </w:tc>
      </w:tr>
      <w:tr w:rsidR="0028665E" w:rsidRPr="0067519C" w14:paraId="518C46B2" w14:textId="77777777" w:rsidTr="0028665E">
        <w:tc>
          <w:tcPr>
            <w:tcW w:w="1562" w:type="dxa"/>
          </w:tcPr>
          <w:p w14:paraId="789F4B76" w14:textId="77777777" w:rsidR="00A41389" w:rsidRPr="007264AE" w:rsidRDefault="007264AE" w:rsidP="007264AE">
            <w:pPr>
              <w:pStyle w:val="Tablehead"/>
              <w:jc w:val="center"/>
            </w:pPr>
            <w:r>
              <w:t>Temp </w:t>
            </w:r>
            <w:r w:rsidR="00D80B68" w:rsidRPr="007264AE">
              <w:t>\</w:t>
            </w:r>
            <w:r>
              <w:t> </w:t>
            </w:r>
            <w:r w:rsidRPr="007264AE">
              <w:t>°</w:t>
            </w:r>
            <w:r w:rsidR="00A41389" w:rsidRPr="007264AE">
              <w:t>C</w:t>
            </w:r>
          </w:p>
        </w:tc>
        <w:tc>
          <w:tcPr>
            <w:tcW w:w="1739" w:type="dxa"/>
          </w:tcPr>
          <w:p w14:paraId="121EE9A7" w14:textId="77777777" w:rsidR="00A41389" w:rsidRPr="007264AE" w:rsidRDefault="00A41389" w:rsidP="007264AE">
            <w:pPr>
              <w:pStyle w:val="Tablehead"/>
              <w:jc w:val="center"/>
            </w:pPr>
            <w:r w:rsidRPr="007264AE">
              <w:t>Test 1</w:t>
            </w:r>
          </w:p>
        </w:tc>
        <w:tc>
          <w:tcPr>
            <w:tcW w:w="1740" w:type="dxa"/>
          </w:tcPr>
          <w:p w14:paraId="46F661D7" w14:textId="77777777" w:rsidR="00A41389" w:rsidRPr="007264AE" w:rsidRDefault="00A41389" w:rsidP="007264AE">
            <w:pPr>
              <w:pStyle w:val="Tablehead"/>
              <w:jc w:val="center"/>
            </w:pPr>
            <w:r w:rsidRPr="007264AE">
              <w:t>Test 2</w:t>
            </w:r>
          </w:p>
        </w:tc>
        <w:tc>
          <w:tcPr>
            <w:tcW w:w="1739" w:type="dxa"/>
          </w:tcPr>
          <w:p w14:paraId="75145B74" w14:textId="77777777" w:rsidR="00A41389" w:rsidRPr="007264AE" w:rsidRDefault="00A41389" w:rsidP="007264AE">
            <w:pPr>
              <w:pStyle w:val="Tablehead"/>
              <w:jc w:val="center"/>
            </w:pPr>
            <w:r w:rsidRPr="007264AE">
              <w:t>Test 3</w:t>
            </w:r>
          </w:p>
        </w:tc>
        <w:tc>
          <w:tcPr>
            <w:tcW w:w="1740" w:type="dxa"/>
          </w:tcPr>
          <w:p w14:paraId="290575FD" w14:textId="77777777" w:rsidR="00A41389" w:rsidRPr="007264AE" w:rsidRDefault="00A41389" w:rsidP="007264AE">
            <w:pPr>
              <w:pStyle w:val="Tablehead"/>
              <w:jc w:val="center"/>
            </w:pPr>
            <w:r w:rsidRPr="007264AE">
              <w:t>Average</w:t>
            </w:r>
          </w:p>
        </w:tc>
      </w:tr>
      <w:tr w:rsidR="0028665E" w:rsidRPr="0067519C" w14:paraId="523D4303" w14:textId="77777777" w:rsidTr="0028665E">
        <w:tc>
          <w:tcPr>
            <w:tcW w:w="1562" w:type="dxa"/>
          </w:tcPr>
          <w:p w14:paraId="0D810810" w14:textId="77777777" w:rsidR="00A41389" w:rsidRPr="007264AE" w:rsidRDefault="00A41389" w:rsidP="007264AE"/>
        </w:tc>
        <w:tc>
          <w:tcPr>
            <w:tcW w:w="1739" w:type="dxa"/>
          </w:tcPr>
          <w:p w14:paraId="2A1F08C8" w14:textId="77777777" w:rsidR="00A41389" w:rsidRPr="007264AE" w:rsidRDefault="00A41389" w:rsidP="007264AE"/>
        </w:tc>
        <w:tc>
          <w:tcPr>
            <w:tcW w:w="1740" w:type="dxa"/>
          </w:tcPr>
          <w:p w14:paraId="03A0B8A0" w14:textId="77777777" w:rsidR="00A41389" w:rsidRPr="007264AE" w:rsidRDefault="00A41389" w:rsidP="007264AE"/>
        </w:tc>
        <w:tc>
          <w:tcPr>
            <w:tcW w:w="1739" w:type="dxa"/>
          </w:tcPr>
          <w:p w14:paraId="47D78F0B" w14:textId="77777777" w:rsidR="00A41389" w:rsidRPr="007264AE" w:rsidRDefault="00A41389" w:rsidP="007264AE"/>
        </w:tc>
        <w:tc>
          <w:tcPr>
            <w:tcW w:w="1740" w:type="dxa"/>
          </w:tcPr>
          <w:p w14:paraId="33976653" w14:textId="77777777" w:rsidR="00A41389" w:rsidRPr="007264AE" w:rsidRDefault="00A41389" w:rsidP="007264AE"/>
        </w:tc>
      </w:tr>
      <w:tr w:rsidR="0028665E" w:rsidRPr="0067519C" w14:paraId="0B92D4CF" w14:textId="77777777" w:rsidTr="0028665E">
        <w:tc>
          <w:tcPr>
            <w:tcW w:w="1562" w:type="dxa"/>
          </w:tcPr>
          <w:p w14:paraId="1340A129" w14:textId="77777777" w:rsidR="00A41389" w:rsidRPr="007264AE" w:rsidRDefault="00A41389" w:rsidP="007264AE"/>
        </w:tc>
        <w:tc>
          <w:tcPr>
            <w:tcW w:w="1739" w:type="dxa"/>
          </w:tcPr>
          <w:p w14:paraId="317357EB" w14:textId="77777777" w:rsidR="00A41389" w:rsidRPr="007264AE" w:rsidRDefault="00A41389" w:rsidP="007264AE"/>
        </w:tc>
        <w:tc>
          <w:tcPr>
            <w:tcW w:w="1740" w:type="dxa"/>
          </w:tcPr>
          <w:p w14:paraId="3100AACA" w14:textId="77777777" w:rsidR="00A41389" w:rsidRPr="007264AE" w:rsidRDefault="00A41389" w:rsidP="007264AE"/>
        </w:tc>
        <w:tc>
          <w:tcPr>
            <w:tcW w:w="1739" w:type="dxa"/>
          </w:tcPr>
          <w:p w14:paraId="01A4C7C0" w14:textId="77777777" w:rsidR="00A41389" w:rsidRPr="007264AE" w:rsidRDefault="00A41389" w:rsidP="007264AE"/>
        </w:tc>
        <w:tc>
          <w:tcPr>
            <w:tcW w:w="1740" w:type="dxa"/>
          </w:tcPr>
          <w:p w14:paraId="298FC55A" w14:textId="77777777" w:rsidR="00A41389" w:rsidRPr="007264AE" w:rsidRDefault="00A41389" w:rsidP="007264AE"/>
        </w:tc>
      </w:tr>
      <w:tr w:rsidR="0028665E" w:rsidRPr="0067519C" w14:paraId="5689BC07" w14:textId="77777777" w:rsidTr="0028665E">
        <w:tc>
          <w:tcPr>
            <w:tcW w:w="1562" w:type="dxa"/>
          </w:tcPr>
          <w:p w14:paraId="1AFAB047" w14:textId="77777777" w:rsidR="00A41389" w:rsidRPr="007264AE" w:rsidRDefault="00A41389" w:rsidP="007264AE"/>
        </w:tc>
        <w:tc>
          <w:tcPr>
            <w:tcW w:w="1739" w:type="dxa"/>
          </w:tcPr>
          <w:p w14:paraId="1E494FED" w14:textId="77777777" w:rsidR="00A41389" w:rsidRPr="007264AE" w:rsidRDefault="00A41389" w:rsidP="007264AE"/>
        </w:tc>
        <w:tc>
          <w:tcPr>
            <w:tcW w:w="1740" w:type="dxa"/>
          </w:tcPr>
          <w:p w14:paraId="7D8BF4CC" w14:textId="77777777" w:rsidR="00A41389" w:rsidRPr="007264AE" w:rsidRDefault="00A41389" w:rsidP="007264AE"/>
        </w:tc>
        <w:tc>
          <w:tcPr>
            <w:tcW w:w="1739" w:type="dxa"/>
          </w:tcPr>
          <w:p w14:paraId="7D3B396B" w14:textId="77777777" w:rsidR="00A41389" w:rsidRPr="007264AE" w:rsidRDefault="00A41389" w:rsidP="007264AE"/>
        </w:tc>
        <w:tc>
          <w:tcPr>
            <w:tcW w:w="1740" w:type="dxa"/>
          </w:tcPr>
          <w:p w14:paraId="6416B77A" w14:textId="77777777" w:rsidR="00A41389" w:rsidRPr="007264AE" w:rsidRDefault="00A41389" w:rsidP="007264AE"/>
        </w:tc>
      </w:tr>
      <w:tr w:rsidR="0028665E" w:rsidRPr="0067519C" w14:paraId="59F34116" w14:textId="77777777" w:rsidTr="0028665E">
        <w:tc>
          <w:tcPr>
            <w:tcW w:w="1562" w:type="dxa"/>
          </w:tcPr>
          <w:p w14:paraId="7CFF4A48" w14:textId="77777777" w:rsidR="00A41389" w:rsidRPr="007264AE" w:rsidRDefault="00A41389" w:rsidP="007264AE"/>
        </w:tc>
        <w:tc>
          <w:tcPr>
            <w:tcW w:w="1739" w:type="dxa"/>
          </w:tcPr>
          <w:p w14:paraId="68D1A204" w14:textId="77777777" w:rsidR="00A41389" w:rsidRPr="007264AE" w:rsidRDefault="00A41389" w:rsidP="007264AE"/>
        </w:tc>
        <w:tc>
          <w:tcPr>
            <w:tcW w:w="1740" w:type="dxa"/>
          </w:tcPr>
          <w:p w14:paraId="4D416904" w14:textId="77777777" w:rsidR="00A41389" w:rsidRPr="007264AE" w:rsidRDefault="00A41389" w:rsidP="007264AE"/>
        </w:tc>
        <w:tc>
          <w:tcPr>
            <w:tcW w:w="1739" w:type="dxa"/>
          </w:tcPr>
          <w:p w14:paraId="61669811" w14:textId="77777777" w:rsidR="00A41389" w:rsidRPr="007264AE" w:rsidRDefault="00A41389" w:rsidP="007264AE"/>
        </w:tc>
        <w:tc>
          <w:tcPr>
            <w:tcW w:w="1740" w:type="dxa"/>
          </w:tcPr>
          <w:p w14:paraId="37E4A74F" w14:textId="77777777" w:rsidR="00A41389" w:rsidRPr="007264AE" w:rsidRDefault="00A41389" w:rsidP="007264AE"/>
        </w:tc>
      </w:tr>
      <w:tr w:rsidR="0028665E" w:rsidRPr="0067519C" w14:paraId="7E0C2245" w14:textId="77777777" w:rsidTr="0028665E">
        <w:tc>
          <w:tcPr>
            <w:tcW w:w="1562" w:type="dxa"/>
          </w:tcPr>
          <w:p w14:paraId="6414DC74" w14:textId="77777777" w:rsidR="00A41389" w:rsidRPr="007264AE" w:rsidRDefault="00A41389" w:rsidP="007264AE"/>
        </w:tc>
        <w:tc>
          <w:tcPr>
            <w:tcW w:w="1739" w:type="dxa"/>
          </w:tcPr>
          <w:p w14:paraId="0F5A4AD3" w14:textId="77777777" w:rsidR="00A41389" w:rsidRPr="007264AE" w:rsidRDefault="00A41389" w:rsidP="007264AE"/>
        </w:tc>
        <w:tc>
          <w:tcPr>
            <w:tcW w:w="1740" w:type="dxa"/>
          </w:tcPr>
          <w:p w14:paraId="15F53DB9" w14:textId="77777777" w:rsidR="00A41389" w:rsidRPr="007264AE" w:rsidRDefault="00A41389" w:rsidP="007264AE"/>
        </w:tc>
        <w:tc>
          <w:tcPr>
            <w:tcW w:w="1739" w:type="dxa"/>
          </w:tcPr>
          <w:p w14:paraId="7C4D971A" w14:textId="77777777" w:rsidR="00A41389" w:rsidRPr="007264AE" w:rsidRDefault="00A41389" w:rsidP="007264AE"/>
        </w:tc>
        <w:tc>
          <w:tcPr>
            <w:tcW w:w="1740" w:type="dxa"/>
          </w:tcPr>
          <w:p w14:paraId="47AAC9CA" w14:textId="77777777" w:rsidR="00A41389" w:rsidRPr="007264AE" w:rsidRDefault="00A41389" w:rsidP="007264AE"/>
        </w:tc>
      </w:tr>
    </w:tbl>
    <w:p w14:paraId="328BB3BE" w14:textId="77777777" w:rsidR="007264AE" w:rsidRDefault="007264AE" w:rsidP="007264AE">
      <w:pPr>
        <w:ind w:left="426" w:hanging="426"/>
        <w:rPr>
          <w:b/>
        </w:rPr>
      </w:pPr>
    </w:p>
    <w:p w14:paraId="347B5179" w14:textId="75CE5CFE" w:rsidR="00295E4C" w:rsidRDefault="00D67062" w:rsidP="007264AE">
      <w:pPr>
        <w:ind w:left="426" w:hanging="426"/>
      </w:pPr>
      <w:r w:rsidRPr="007264AE">
        <w:rPr>
          <w:b/>
        </w:rPr>
        <w:t>9</w:t>
      </w:r>
      <w:r w:rsidR="007264AE">
        <w:tab/>
      </w:r>
      <w:r w:rsidR="00F932DC">
        <w:t>On separate graph paper, p</w:t>
      </w:r>
      <w:r w:rsidR="009049A4">
        <w:t>lot a suitable graph of your data</w:t>
      </w:r>
      <w:r w:rsidR="00295E4C">
        <w:t>.</w:t>
      </w:r>
    </w:p>
    <w:p w14:paraId="79F15370" w14:textId="08D27FDA" w:rsidR="00295E4C" w:rsidRDefault="00295E4C" w:rsidP="00295E4C">
      <w:pPr>
        <w:pStyle w:val="Heading3"/>
      </w:pPr>
      <w:r>
        <w:t>Questions</w:t>
      </w:r>
      <w:r w:rsidR="00F932DC">
        <w:t xml:space="preserve"> and further work</w:t>
      </w:r>
    </w:p>
    <w:p w14:paraId="5D794EA6" w14:textId="218FE6A9" w:rsidR="00614233" w:rsidRDefault="009049A4" w:rsidP="00F932DC">
      <w:pPr>
        <w:pStyle w:val="Question"/>
        <w:tabs>
          <w:tab w:val="clear" w:pos="567"/>
        </w:tabs>
        <w:ind w:left="426" w:hanging="426"/>
      </w:pPr>
      <w:r w:rsidRPr="00F932DC">
        <w:rPr>
          <w:b/>
        </w:rPr>
        <w:t>1</w:t>
      </w:r>
      <w:r w:rsidR="00F932DC">
        <w:tab/>
      </w:r>
      <w:r>
        <w:t xml:space="preserve">What conclusions can you draw about the effect of temperature on the activity of </w:t>
      </w:r>
      <w:r w:rsidR="00614233">
        <w:t>dehydrogenase</w:t>
      </w:r>
      <w:r>
        <w:t xml:space="preserve"> in yeast?</w:t>
      </w:r>
    </w:p>
    <w:p w14:paraId="39A105CD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716849AF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48DFB1F7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368E8E48" w14:textId="68DA54CD" w:rsidR="009049A4" w:rsidRDefault="00D67062" w:rsidP="00F932DC">
      <w:pPr>
        <w:pStyle w:val="Question"/>
        <w:tabs>
          <w:tab w:val="clear" w:pos="567"/>
        </w:tabs>
        <w:ind w:left="426" w:hanging="426"/>
      </w:pPr>
      <w:r w:rsidRPr="00F932DC">
        <w:rPr>
          <w:b/>
        </w:rPr>
        <w:t>2</w:t>
      </w:r>
      <w:r w:rsidR="00F932DC">
        <w:tab/>
        <w:t>Why is s</w:t>
      </w:r>
      <w:r>
        <w:t xml:space="preserve">tep </w:t>
      </w:r>
      <w:r w:rsidR="0028665E">
        <w:rPr>
          <w:b/>
        </w:rPr>
        <w:t>6</w:t>
      </w:r>
      <w:r w:rsidR="009049A4">
        <w:t xml:space="preserve"> in the procedure important to your conclusion?</w:t>
      </w:r>
    </w:p>
    <w:p w14:paraId="48BB2014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1BB14411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7A8D063B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15F53DAB" w14:textId="1AF419D6" w:rsidR="00D80B68" w:rsidRDefault="00D80B68" w:rsidP="00F932DC">
      <w:pPr>
        <w:pStyle w:val="Question"/>
        <w:tabs>
          <w:tab w:val="clear" w:pos="567"/>
        </w:tabs>
        <w:ind w:left="426" w:hanging="426"/>
      </w:pPr>
      <w:r w:rsidRPr="00F932DC">
        <w:rPr>
          <w:b/>
        </w:rPr>
        <w:t>3</w:t>
      </w:r>
      <w:r w:rsidR="00F932DC">
        <w:tab/>
      </w:r>
      <w:r>
        <w:t>Why is a</w:t>
      </w:r>
      <w:r w:rsidR="00F932DC">
        <w:t xml:space="preserve"> margin of error</w:t>
      </w:r>
      <w:r w:rsidR="0028665E">
        <w:t xml:space="preserve"> of</w:t>
      </w:r>
      <w:r w:rsidR="00F932DC">
        <w:t xml:space="preserve"> ±</w:t>
      </w:r>
      <w:r w:rsidR="00C731EE">
        <w:t>30 s</w:t>
      </w:r>
      <w:r>
        <w:t xml:space="preserve"> sh</w:t>
      </w:r>
      <w:r w:rsidR="00C731EE">
        <w:t xml:space="preserve">own in the sample table above? </w:t>
      </w:r>
      <w:r>
        <w:t>Is this is suitable margin?</w:t>
      </w:r>
    </w:p>
    <w:p w14:paraId="7F31BB07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31E0E7E4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1C2CE27B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7C4B96F8" w14:textId="33103EAA" w:rsidR="009049A4" w:rsidRDefault="00D67062" w:rsidP="00F932DC">
      <w:pPr>
        <w:pStyle w:val="Question"/>
        <w:tabs>
          <w:tab w:val="clear" w:pos="567"/>
        </w:tabs>
        <w:ind w:left="426" w:hanging="426"/>
      </w:pPr>
      <w:r w:rsidRPr="00F932DC">
        <w:rPr>
          <w:b/>
        </w:rPr>
        <w:t>4</w:t>
      </w:r>
      <w:r w:rsidR="00F932DC">
        <w:tab/>
      </w:r>
      <w:r w:rsidR="009049A4">
        <w:t>What procedure could you adopt to confirm the optimum tempera</w:t>
      </w:r>
      <w:r w:rsidR="00C731EE">
        <w:t>ture for dehydrogenase activity?</w:t>
      </w:r>
    </w:p>
    <w:p w14:paraId="793A2C60" w14:textId="77777777" w:rsidR="00614233" w:rsidRDefault="00614233" w:rsidP="00F932DC">
      <w:pPr>
        <w:pStyle w:val="Question"/>
        <w:tabs>
          <w:tab w:val="clear" w:pos="567"/>
        </w:tabs>
        <w:ind w:left="426" w:hanging="426"/>
      </w:pPr>
    </w:p>
    <w:p w14:paraId="47C55E41" w14:textId="77777777" w:rsidR="00614233" w:rsidRPr="009049A4" w:rsidRDefault="00614233" w:rsidP="00F932DC">
      <w:pPr>
        <w:pStyle w:val="Question"/>
        <w:tabs>
          <w:tab w:val="clear" w:pos="567"/>
        </w:tabs>
        <w:ind w:left="426" w:hanging="426"/>
      </w:pPr>
    </w:p>
    <w:sectPr w:rsidR="00614233" w:rsidRPr="009049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EDB86" w14:textId="77777777" w:rsidR="00E142F3" w:rsidRDefault="00E142F3">
      <w:r>
        <w:separator/>
      </w:r>
    </w:p>
  </w:endnote>
  <w:endnote w:type="continuationSeparator" w:id="0">
    <w:p w14:paraId="0020EDDA" w14:textId="77777777" w:rsidR="00E142F3" w:rsidRDefault="00E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3A952" w14:textId="77777777" w:rsidR="00DE6DD7" w:rsidRDefault="00DE6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ADEB0" w14:textId="1CFA738C" w:rsidR="00995491" w:rsidRDefault="00DE6DD7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995491">
      <w:t xml:space="preserve"> Cambridge University Press 2014. All rights reserved.</w:t>
    </w:r>
    <w:r w:rsidR="00995491">
      <w:tab/>
      <w:t xml:space="preserve">Page </w:t>
    </w:r>
    <w:r w:rsidR="00995491">
      <w:rPr>
        <w:rStyle w:val="PageNumber"/>
      </w:rPr>
      <w:fldChar w:fldCharType="begin"/>
    </w:r>
    <w:r w:rsidR="00995491">
      <w:rPr>
        <w:rStyle w:val="PageNumber"/>
      </w:rPr>
      <w:instrText xml:space="preserve"> PAGE </w:instrText>
    </w:r>
    <w:r w:rsidR="00995491">
      <w:rPr>
        <w:rStyle w:val="PageNumber"/>
      </w:rPr>
      <w:fldChar w:fldCharType="separate"/>
    </w:r>
    <w:r>
      <w:rPr>
        <w:rStyle w:val="PageNumber"/>
        <w:noProof/>
      </w:rPr>
      <w:t>1</w:t>
    </w:r>
    <w:r w:rsidR="00995491">
      <w:rPr>
        <w:rStyle w:val="PageNumber"/>
      </w:rPr>
      <w:fldChar w:fldCharType="end"/>
    </w:r>
    <w:r w:rsidR="00995491">
      <w:rPr>
        <w:rStyle w:val="PageNumber"/>
      </w:rPr>
      <w:t xml:space="preserve"> of </w:t>
    </w:r>
    <w:r w:rsidR="00995491">
      <w:rPr>
        <w:rStyle w:val="PageNumber"/>
      </w:rPr>
      <w:fldChar w:fldCharType="begin"/>
    </w:r>
    <w:r w:rsidR="00995491">
      <w:rPr>
        <w:rStyle w:val="PageNumber"/>
      </w:rPr>
      <w:instrText xml:space="preserve"> NUMPAGES </w:instrText>
    </w:r>
    <w:r w:rsidR="00995491">
      <w:rPr>
        <w:rStyle w:val="PageNumber"/>
      </w:rPr>
      <w:fldChar w:fldCharType="separate"/>
    </w:r>
    <w:r>
      <w:rPr>
        <w:rStyle w:val="PageNumber"/>
        <w:noProof/>
      </w:rPr>
      <w:t>2</w:t>
    </w:r>
    <w:r w:rsidR="00995491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2E061" w14:textId="77777777" w:rsidR="00DE6DD7" w:rsidRDefault="00DE6D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A1188" w14:textId="77777777" w:rsidR="00E142F3" w:rsidRDefault="00E142F3">
      <w:r>
        <w:separator/>
      </w:r>
    </w:p>
  </w:footnote>
  <w:footnote w:type="continuationSeparator" w:id="0">
    <w:p w14:paraId="76EE5E6A" w14:textId="77777777" w:rsidR="00E142F3" w:rsidRDefault="00E14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32AF9" w14:textId="77777777" w:rsidR="00DE6DD7" w:rsidRDefault="00DE6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4C2D2" w14:textId="77777777" w:rsidR="00995491" w:rsidRDefault="0099549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06C4C3BD" wp14:editId="4595D0B3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F87BD" w14:textId="77777777" w:rsidR="00DE6DD7" w:rsidRDefault="00DE6D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41E2E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68E08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9C893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78E60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07C4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0BB0B7E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02C08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56E86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5348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FE649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3AC3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1988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113868"/>
    <w:multiLevelType w:val="hybridMultilevel"/>
    <w:tmpl w:val="15AA7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00AB6"/>
    <w:multiLevelType w:val="hybridMultilevel"/>
    <w:tmpl w:val="29FCF75A"/>
    <w:lvl w:ilvl="0" w:tplc="8F4842B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C0E484C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F68F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46E0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2E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8A78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308A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30A86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BC13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25851DD"/>
    <w:multiLevelType w:val="hybridMultilevel"/>
    <w:tmpl w:val="7CF8D17A"/>
    <w:lvl w:ilvl="0" w:tplc="B02C1286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2629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12D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BAD9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C294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B45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4F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A3B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C211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525563"/>
    <w:multiLevelType w:val="hybridMultilevel"/>
    <w:tmpl w:val="07A6E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3"/>
  </w:num>
  <w:num w:numId="7">
    <w:abstractNumId w:val="12"/>
  </w:num>
  <w:num w:numId="8">
    <w:abstractNumId w:val="11"/>
  </w:num>
  <w:num w:numId="9">
    <w:abstractNumId w:val="15"/>
  </w:num>
  <w:num w:numId="10">
    <w:abstractNumId w:val="16"/>
  </w:num>
  <w:num w:numId="11">
    <w:abstractNumId w:val="0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862A3"/>
    <w:rsid w:val="000A0C9A"/>
    <w:rsid w:val="000E0D73"/>
    <w:rsid w:val="00113667"/>
    <w:rsid w:val="00142765"/>
    <w:rsid w:val="0019329D"/>
    <w:rsid w:val="001C56DC"/>
    <w:rsid w:val="001D03FB"/>
    <w:rsid w:val="0028665E"/>
    <w:rsid w:val="00295E4C"/>
    <w:rsid w:val="00324660"/>
    <w:rsid w:val="00367C0A"/>
    <w:rsid w:val="00382EB2"/>
    <w:rsid w:val="003D19AA"/>
    <w:rsid w:val="00440C36"/>
    <w:rsid w:val="004E5B80"/>
    <w:rsid w:val="00593726"/>
    <w:rsid w:val="00614233"/>
    <w:rsid w:val="00626016"/>
    <w:rsid w:val="006362AF"/>
    <w:rsid w:val="00663570"/>
    <w:rsid w:val="00670D11"/>
    <w:rsid w:val="0067519C"/>
    <w:rsid w:val="007264AE"/>
    <w:rsid w:val="007C200F"/>
    <w:rsid w:val="007E0ED8"/>
    <w:rsid w:val="00831C93"/>
    <w:rsid w:val="00853FFF"/>
    <w:rsid w:val="008D5B74"/>
    <w:rsid w:val="009049A4"/>
    <w:rsid w:val="00920912"/>
    <w:rsid w:val="00995491"/>
    <w:rsid w:val="009F2AA1"/>
    <w:rsid w:val="00A27086"/>
    <w:rsid w:val="00A41389"/>
    <w:rsid w:val="00A60D54"/>
    <w:rsid w:val="00AA6CEA"/>
    <w:rsid w:val="00AD0E2B"/>
    <w:rsid w:val="00AF2824"/>
    <w:rsid w:val="00B950A1"/>
    <w:rsid w:val="00B977F1"/>
    <w:rsid w:val="00C354A9"/>
    <w:rsid w:val="00C3633D"/>
    <w:rsid w:val="00C731EE"/>
    <w:rsid w:val="00CC2500"/>
    <w:rsid w:val="00CF1450"/>
    <w:rsid w:val="00D05312"/>
    <w:rsid w:val="00D67062"/>
    <w:rsid w:val="00D80B68"/>
    <w:rsid w:val="00DC43DF"/>
    <w:rsid w:val="00DE6DD7"/>
    <w:rsid w:val="00DF2136"/>
    <w:rsid w:val="00E142F3"/>
    <w:rsid w:val="00E306B5"/>
    <w:rsid w:val="00E97361"/>
    <w:rsid w:val="00F419E7"/>
    <w:rsid w:val="00F561DF"/>
    <w:rsid w:val="00F932DC"/>
    <w:rsid w:val="00FA65CF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7365A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basedOn w:val="DefaultParagraphFont"/>
    <w:uiPriority w:val="99"/>
    <w:unhideWhenUsed/>
    <w:rsid w:val="00FA65CF"/>
    <w:rPr>
      <w:color w:val="0000FF"/>
      <w:u w:val="single"/>
    </w:rPr>
  </w:style>
  <w:style w:type="table" w:styleId="TableGrid">
    <w:name w:val="Table Grid"/>
    <w:basedOn w:val="TableNormal"/>
    <w:rsid w:val="00A4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264A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64A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basedOn w:val="DefaultParagraphFont"/>
    <w:uiPriority w:val="99"/>
    <w:unhideWhenUsed/>
    <w:rsid w:val="00FA65CF"/>
    <w:rPr>
      <w:color w:val="0000FF"/>
      <w:u w:val="single"/>
    </w:rPr>
  </w:style>
  <w:style w:type="table" w:styleId="TableGrid">
    <w:name w:val="Table Grid"/>
    <w:basedOn w:val="TableNormal"/>
    <w:rsid w:val="00A413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264A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64A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2</TotalTime>
  <Pages>2</Pages>
  <Words>465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2014-05-01T13:40:00Z</cp:lastPrinted>
  <dcterms:created xsi:type="dcterms:W3CDTF">2014-04-18T18:15:00Z</dcterms:created>
  <dcterms:modified xsi:type="dcterms:W3CDTF">2014-05-21T14:05:00Z</dcterms:modified>
</cp:coreProperties>
</file>